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3DCEC" w14:textId="77777777" w:rsidR="00D258B3" w:rsidRDefault="0027463A" w:rsidP="00EB3A13">
      <w:pPr>
        <w:pStyle w:val="Nzev"/>
      </w:pPr>
      <w:r>
        <w:t xml:space="preserve">13) </w:t>
      </w:r>
      <w:r w:rsidR="00EB3A13">
        <w:t>Elektrické pole</w:t>
      </w:r>
    </w:p>
    <w:p w14:paraId="3DFF3AF4" w14:textId="77777777" w:rsidR="00EB3A13" w:rsidRDefault="00EB3A13" w:rsidP="00EB3A13">
      <w:pPr>
        <w:pStyle w:val="MATURITA"/>
      </w:pPr>
      <w:r>
        <w:t>Elektrický náboj</w:t>
      </w:r>
    </w:p>
    <w:p w14:paraId="038567BB" w14:textId="77777777" w:rsidR="00EB3A13" w:rsidRDefault="00855E04" w:rsidP="00855E04">
      <w:pPr>
        <w:pStyle w:val="Odstavecseseznamem"/>
        <w:numPr>
          <w:ilvl w:val="0"/>
          <w:numId w:val="1"/>
        </w:numPr>
      </w:pPr>
      <w:r>
        <w:t>Kladný a záporný (bez náboje = neutrální)</w:t>
      </w:r>
    </w:p>
    <w:p w14:paraId="2FE9102E" w14:textId="77777777" w:rsidR="006A1974" w:rsidRDefault="006A1974" w:rsidP="006A1974">
      <w:pPr>
        <w:pStyle w:val="Odstavecseseznamem"/>
        <w:numPr>
          <w:ilvl w:val="0"/>
          <w:numId w:val="1"/>
        </w:numPr>
      </w:pPr>
      <w:r w:rsidRPr="00B802A0">
        <w:rPr>
          <w:b/>
          <w:bCs/>
          <w:highlight w:val="yellow"/>
        </w:rPr>
        <w:t>Kladný</w:t>
      </w:r>
      <w:r>
        <w:t xml:space="preserve"> = nedostatek elektronů</w:t>
      </w:r>
    </w:p>
    <w:p w14:paraId="1B1E84BD" w14:textId="77777777" w:rsidR="006A1974" w:rsidRDefault="006A1974" w:rsidP="006A1974">
      <w:pPr>
        <w:pStyle w:val="Odstavecseseznamem"/>
        <w:numPr>
          <w:ilvl w:val="0"/>
          <w:numId w:val="1"/>
        </w:numPr>
      </w:pPr>
      <w:r w:rsidRPr="00B802A0">
        <w:rPr>
          <w:b/>
          <w:bCs/>
          <w:highlight w:val="yellow"/>
        </w:rPr>
        <w:t>Záporný</w:t>
      </w:r>
      <w:r>
        <w:t xml:space="preserve"> = nadbytek elektronů</w:t>
      </w:r>
    </w:p>
    <w:p w14:paraId="7CD6F9D5" w14:textId="77777777" w:rsidR="00855E04" w:rsidRDefault="00855E04" w:rsidP="00855E04">
      <w:pPr>
        <w:pStyle w:val="Odstavecseseznamem"/>
        <w:numPr>
          <w:ilvl w:val="0"/>
          <w:numId w:val="1"/>
        </w:numPr>
      </w:pPr>
      <w:r w:rsidRPr="00855E04">
        <w:t xml:space="preserve">Vzájemným třením dvou těles se jedno těleso </w:t>
      </w:r>
      <w:proofErr w:type="spellStart"/>
      <w:r w:rsidRPr="00855E04">
        <w:t>zelektruje</w:t>
      </w:r>
      <w:proofErr w:type="spellEnd"/>
      <w:r w:rsidRPr="00855E04">
        <w:t xml:space="preserve"> kladně a druhé záporně</w:t>
      </w:r>
    </w:p>
    <w:p w14:paraId="5E3B62E7" w14:textId="77777777" w:rsidR="00767051" w:rsidRDefault="00767051" w:rsidP="006C4084">
      <w:pPr>
        <w:pStyle w:val="Odstavecseseznamem"/>
        <w:numPr>
          <w:ilvl w:val="0"/>
          <w:numId w:val="1"/>
        </w:numPr>
      </w:pPr>
      <w:r w:rsidRPr="00767051">
        <w:t xml:space="preserve">Elektrické náboje na tělesech </w:t>
      </w:r>
      <w:r w:rsidRPr="009262F5">
        <w:rPr>
          <w:b/>
          <w:bCs/>
        </w:rPr>
        <w:t>vznikají přemístěním elektronů z</w:t>
      </w:r>
      <w:r w:rsidRPr="00767051">
        <w:t xml:space="preserve"> jednoho </w:t>
      </w:r>
      <w:r w:rsidRPr="009262F5">
        <w:rPr>
          <w:b/>
          <w:bCs/>
        </w:rPr>
        <w:t>tělesa</w:t>
      </w:r>
      <w:r>
        <w:t xml:space="preserve"> </w:t>
      </w:r>
      <w:r w:rsidRPr="00767051">
        <w:t>na druhé</w:t>
      </w:r>
    </w:p>
    <w:p w14:paraId="274E21F1" w14:textId="77777777" w:rsidR="00A57FF5" w:rsidRDefault="0078423F" w:rsidP="00A57FF5">
      <w:pPr>
        <w:pStyle w:val="Odstavecseseznamem"/>
        <w:numPr>
          <w:ilvl w:val="0"/>
          <w:numId w:val="1"/>
        </w:numPr>
      </w:pPr>
      <w:r w:rsidRPr="0078423F">
        <w:t>Elektrický náboj se projevuje přeskokem elektrické jiskry, silovým působením (přitahuje lehké částice jako kousky papíru, vlasy</w:t>
      </w:r>
      <w:r w:rsidR="00316FC9">
        <w:t xml:space="preserve"> apod.</w:t>
      </w:r>
      <w:r w:rsidRPr="0078423F">
        <w:t>) nebo svalovou křečí</w:t>
      </w:r>
    </w:p>
    <w:p w14:paraId="7B78F536" w14:textId="77777777" w:rsidR="00CD340C" w:rsidRPr="00CD340C" w:rsidRDefault="00CD340C" w:rsidP="00CD340C">
      <w:pPr>
        <w:pStyle w:val="Odstavecseseznamem"/>
        <w:numPr>
          <w:ilvl w:val="0"/>
          <w:numId w:val="1"/>
        </w:numPr>
      </w:pPr>
      <w:r w:rsidRPr="009262F5">
        <w:rPr>
          <w:b/>
          <w:bCs/>
        </w:rPr>
        <w:t>Náboj</w:t>
      </w:r>
      <w:r w:rsidRPr="00CD340C">
        <w:t xml:space="preserve"> </w:t>
      </w:r>
      <w:proofErr w:type="spellStart"/>
      <w:r w:rsidRPr="00CD340C">
        <w:t>zelektrovaného</w:t>
      </w:r>
      <w:proofErr w:type="spellEnd"/>
      <w:r w:rsidRPr="00CD340C">
        <w:t xml:space="preserve"> tělesa je vždy </w:t>
      </w:r>
      <w:r w:rsidRPr="009262F5">
        <w:rPr>
          <w:b/>
          <w:bCs/>
        </w:rPr>
        <w:t>násobkem velikosti elementárního náboje</w:t>
      </w:r>
      <w:r w:rsidR="00995065">
        <w:t xml:space="preserve"> (elementární náboj odpovídá náboji 1 elektronu)</w:t>
      </w:r>
    </w:p>
    <w:p w14:paraId="6A641093" w14:textId="77777777" w:rsidR="00CD340C" w:rsidRPr="00861CC7" w:rsidRDefault="00954BCF" w:rsidP="00954BCF">
      <w:pPr>
        <w:pStyle w:val="Odstavecseseznamem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e=1,602∙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10</m:t>
              </m:r>
            </m:e>
            <m:sup>
              <m:r>
                <w:rPr>
                  <w:rFonts w:ascii="Cambria Math" w:hAnsi="Cambria Math"/>
                </w:rPr>
                <m:t>-19</m:t>
              </m:r>
            </m:sup>
          </m:sSup>
        </m:oMath>
      </m:oMathPara>
    </w:p>
    <w:p w14:paraId="1BDCD044" w14:textId="77777777" w:rsidR="00861CC7" w:rsidRDefault="00861CC7" w:rsidP="00861CC7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00861CC7">
        <w:rPr>
          <w:rFonts w:eastAsiaTheme="minorEastAsia"/>
        </w:rPr>
        <w:t xml:space="preserve">Jednotka el. </w:t>
      </w:r>
      <w:r w:rsidR="00374E1A">
        <w:rPr>
          <w:rFonts w:eastAsiaTheme="minorEastAsia"/>
        </w:rPr>
        <w:t>n</w:t>
      </w:r>
      <w:r w:rsidRPr="00861CC7">
        <w:rPr>
          <w:rFonts w:eastAsiaTheme="minorEastAsia"/>
        </w:rPr>
        <w:t>áboje: coulomb (C)</w:t>
      </w:r>
    </w:p>
    <w:p w14:paraId="012E73A9" w14:textId="77777777" w:rsidR="00F37884" w:rsidRDefault="00F37884" w:rsidP="00861CC7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00F37884">
        <w:rPr>
          <w:rFonts w:eastAsiaTheme="minorEastAsia"/>
        </w:rPr>
        <w:t xml:space="preserve">Náboj </w:t>
      </w:r>
      <w:r w:rsidR="007176A2">
        <w:rPr>
          <w:rFonts w:eastAsiaTheme="minorEastAsia"/>
        </w:rPr>
        <w:t>1</w:t>
      </w:r>
      <w:r w:rsidR="00EA4AFF">
        <w:rPr>
          <w:rFonts w:eastAsiaTheme="minorEastAsia"/>
        </w:rPr>
        <w:t xml:space="preserve"> </w:t>
      </w:r>
      <w:r w:rsidR="007176A2">
        <w:rPr>
          <w:rFonts w:eastAsiaTheme="minorEastAsia"/>
        </w:rPr>
        <w:t xml:space="preserve">C </w:t>
      </w:r>
      <w:r w:rsidRPr="00F37884">
        <w:rPr>
          <w:rFonts w:eastAsiaTheme="minorEastAsia"/>
        </w:rPr>
        <w:t>projde průřezem vodiče při proudu jednoho ampéru za jednu sekundu</w:t>
      </w:r>
    </w:p>
    <w:p w14:paraId="6E17BB49" w14:textId="77777777" w:rsidR="00A7021D" w:rsidRPr="00A7021D" w:rsidRDefault="00A7021D" w:rsidP="00A7021D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00A7021D">
        <w:rPr>
          <w:rFonts w:eastAsiaTheme="minorEastAsia"/>
        </w:rPr>
        <w:t>Velikost elektrického náboje můžeme měřit elektrometrem</w:t>
      </w:r>
    </w:p>
    <w:p w14:paraId="1F78D5C3" w14:textId="77777777" w:rsidR="00495FC6" w:rsidRDefault="00396F8A" w:rsidP="00495FC6">
      <w:pPr>
        <w:pStyle w:val="MATURITA"/>
      </w:pPr>
      <w:r>
        <w:t xml:space="preserve">ElemenTární </w:t>
      </w:r>
      <w:r w:rsidR="00495FC6">
        <w:t>Elektrický náboj</w:t>
      </w:r>
    </w:p>
    <w:p w14:paraId="79AD4A9D" w14:textId="77777777" w:rsidR="00495FC6" w:rsidRDefault="00FA6F8A" w:rsidP="00861CC7">
      <w:pPr>
        <w:pStyle w:val="Odstavecseseznamem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>Nejmenší možný náboj, který lze v přírodě nal</w:t>
      </w:r>
      <w:r w:rsidR="00354774">
        <w:rPr>
          <w:rFonts w:eastAsiaTheme="minorEastAsia"/>
        </w:rPr>
        <w:t>ézt</w:t>
      </w:r>
    </w:p>
    <w:p w14:paraId="081472C2" w14:textId="77777777" w:rsidR="00AA75FB" w:rsidRDefault="00AA75FB" w:rsidP="00861CC7">
      <w:pPr>
        <w:pStyle w:val="Odstavecseseznamem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>Elementární el. náboj má:</w:t>
      </w:r>
    </w:p>
    <w:p w14:paraId="13832A8F" w14:textId="77777777" w:rsidR="00AA75FB" w:rsidRDefault="00AA75FB" w:rsidP="00AA75FB">
      <w:pPr>
        <w:pStyle w:val="Odstavecseseznamem"/>
        <w:rPr>
          <w:rFonts w:eastAsiaTheme="minorEastAsia"/>
        </w:rPr>
      </w:pPr>
      <w:r>
        <w:rPr>
          <w:rFonts w:eastAsiaTheme="minorEastAsia"/>
        </w:rPr>
        <w:t xml:space="preserve">→ </w:t>
      </w:r>
      <w:r w:rsidRPr="009262F5">
        <w:rPr>
          <w:rFonts w:eastAsiaTheme="minorEastAsia"/>
          <w:b/>
          <w:bCs/>
        </w:rPr>
        <w:t>PROTON</w:t>
      </w:r>
      <w:r>
        <w:rPr>
          <w:rFonts w:eastAsiaTheme="minorEastAsia"/>
        </w:rPr>
        <w:t xml:space="preserve"> s kladným nábojem</w:t>
      </w:r>
    </w:p>
    <w:p w14:paraId="2A047EA0" w14:textId="77777777" w:rsidR="009A7530" w:rsidRDefault="00AA75FB" w:rsidP="009A7530">
      <w:pPr>
        <w:pStyle w:val="Odstavecseseznamem"/>
        <w:rPr>
          <w:rFonts w:eastAsiaTheme="minorEastAsia"/>
        </w:rPr>
      </w:pPr>
      <w:r>
        <w:rPr>
          <w:rFonts w:eastAsiaTheme="minorEastAsia"/>
        </w:rPr>
        <w:t xml:space="preserve">→ </w:t>
      </w:r>
      <w:r w:rsidRPr="009262F5">
        <w:rPr>
          <w:rFonts w:eastAsiaTheme="minorEastAsia"/>
          <w:b/>
          <w:bCs/>
        </w:rPr>
        <w:t>ELEKTRON</w:t>
      </w:r>
      <w:r>
        <w:rPr>
          <w:rFonts w:eastAsiaTheme="minorEastAsia"/>
        </w:rPr>
        <w:t xml:space="preserve"> s</w:t>
      </w:r>
      <w:r w:rsidR="00456248">
        <w:rPr>
          <w:rFonts w:eastAsiaTheme="minorEastAsia"/>
        </w:rPr>
        <w:t>e</w:t>
      </w:r>
      <w:r>
        <w:rPr>
          <w:rFonts w:eastAsiaTheme="minorEastAsia"/>
        </w:rPr>
        <w:t> záporným nábojem</w:t>
      </w:r>
    </w:p>
    <w:p w14:paraId="097A8F54" w14:textId="77777777" w:rsidR="00566951" w:rsidRPr="00566951" w:rsidRDefault="00566951" w:rsidP="00566951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00566951">
        <w:rPr>
          <w:rFonts w:eastAsiaTheme="minorEastAsia"/>
        </w:rPr>
        <w:t>Protony a elektrony jsou v atomu v</w:t>
      </w:r>
      <w:r w:rsidR="009262F5">
        <w:rPr>
          <w:rFonts w:eastAsiaTheme="minorEastAsia"/>
        </w:rPr>
        <w:t> </w:t>
      </w:r>
      <w:r w:rsidRPr="00566951">
        <w:rPr>
          <w:rFonts w:eastAsiaTheme="minorEastAsia"/>
        </w:rPr>
        <w:t>rovnováze</w:t>
      </w:r>
      <w:r w:rsidR="009262F5">
        <w:rPr>
          <w:rFonts w:eastAsiaTheme="minorEastAsia"/>
        </w:rPr>
        <w:t xml:space="preserve"> (</w:t>
      </w:r>
      <w:r w:rsidRPr="00566951">
        <w:rPr>
          <w:rFonts w:eastAsiaTheme="minorEastAsia"/>
        </w:rPr>
        <w:t xml:space="preserve">navenek </w:t>
      </w:r>
      <w:r w:rsidR="009262F5">
        <w:rPr>
          <w:rFonts w:eastAsiaTheme="minorEastAsia"/>
        </w:rPr>
        <w:t xml:space="preserve">se </w:t>
      </w:r>
      <w:r w:rsidRPr="00566951">
        <w:rPr>
          <w:rFonts w:eastAsiaTheme="minorEastAsia"/>
        </w:rPr>
        <w:t>jeví jako elektricky neutrální</w:t>
      </w:r>
      <w:r w:rsidR="009262F5">
        <w:rPr>
          <w:rFonts w:eastAsiaTheme="minorEastAsia"/>
        </w:rPr>
        <w:t>)</w:t>
      </w:r>
    </w:p>
    <w:p w14:paraId="3DD93CC4" w14:textId="77777777" w:rsidR="00AA75FB" w:rsidRDefault="00E73203" w:rsidP="00E73203">
      <w:pPr>
        <w:pStyle w:val="MATURITA"/>
        <w:rPr>
          <w:rFonts w:eastAsiaTheme="minorEastAsia"/>
        </w:rPr>
      </w:pPr>
      <w:r>
        <w:rPr>
          <w:rFonts w:eastAsiaTheme="minorEastAsia"/>
        </w:rPr>
        <w:t>Vodiče a izolanty</w:t>
      </w:r>
    </w:p>
    <w:p w14:paraId="51FD0E55" w14:textId="77777777" w:rsidR="0013658F" w:rsidRPr="00AE0296" w:rsidRDefault="0013658F" w:rsidP="00AE0296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002125B2">
        <w:rPr>
          <w:rFonts w:eastAsiaTheme="minorEastAsia"/>
          <w:b/>
          <w:bCs/>
          <w:highlight w:val="yellow"/>
        </w:rPr>
        <w:t>Vo</w:t>
      </w:r>
      <w:r w:rsidR="00AE0296" w:rsidRPr="002125B2">
        <w:rPr>
          <w:rFonts w:eastAsiaTheme="minorEastAsia"/>
          <w:b/>
          <w:bCs/>
          <w:highlight w:val="yellow"/>
        </w:rPr>
        <w:t>diče</w:t>
      </w:r>
      <w:r w:rsidR="00AE0296">
        <w:rPr>
          <w:rFonts w:eastAsiaTheme="minorEastAsia"/>
        </w:rPr>
        <w:t xml:space="preserve"> </w:t>
      </w:r>
      <w:r w:rsidR="009C110C">
        <w:rPr>
          <w:rFonts w:eastAsiaTheme="minorEastAsia"/>
        </w:rPr>
        <w:t xml:space="preserve">– obsahují </w:t>
      </w:r>
      <w:r w:rsidR="009C110C" w:rsidRPr="009262F5">
        <w:rPr>
          <w:rFonts w:eastAsiaTheme="minorEastAsia"/>
          <w:b/>
          <w:bCs/>
        </w:rPr>
        <w:t>volný el. náboj</w:t>
      </w:r>
      <w:r w:rsidR="004C1FEE">
        <w:rPr>
          <w:rFonts w:eastAsiaTheme="minorEastAsia"/>
        </w:rPr>
        <w:t xml:space="preserve">, </w:t>
      </w:r>
      <w:r w:rsidR="004C1FEE" w:rsidRPr="009262F5">
        <w:rPr>
          <w:rFonts w:eastAsiaTheme="minorEastAsia"/>
          <w:b/>
          <w:bCs/>
        </w:rPr>
        <w:t>elektrony</w:t>
      </w:r>
      <w:r w:rsidR="004C1FEE">
        <w:rPr>
          <w:rFonts w:eastAsiaTheme="minorEastAsia"/>
        </w:rPr>
        <w:t xml:space="preserve"> jsou </w:t>
      </w:r>
      <w:r w:rsidR="004C1FEE" w:rsidRPr="009262F5">
        <w:rPr>
          <w:rFonts w:eastAsiaTheme="minorEastAsia"/>
          <w:b/>
          <w:bCs/>
        </w:rPr>
        <w:t>pohyblivé</w:t>
      </w:r>
      <w:r w:rsidR="004C1FEE">
        <w:rPr>
          <w:rFonts w:eastAsiaTheme="minorEastAsia"/>
        </w:rPr>
        <w:t xml:space="preserve"> → vedou el. proud</w:t>
      </w:r>
    </w:p>
    <w:p w14:paraId="741BB8A1" w14:textId="77777777" w:rsidR="0013658F" w:rsidRDefault="0013658F" w:rsidP="0013658F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002125B2">
        <w:rPr>
          <w:rFonts w:eastAsiaTheme="minorEastAsia"/>
          <w:b/>
          <w:bCs/>
          <w:highlight w:val="yellow"/>
        </w:rPr>
        <w:t>Izolanty</w:t>
      </w:r>
      <w:r>
        <w:rPr>
          <w:rFonts w:eastAsiaTheme="minorEastAsia"/>
        </w:rPr>
        <w:t xml:space="preserve"> (dielektrika nebo nevodiče) neobsahují volný el. náboj, </w:t>
      </w:r>
      <w:r w:rsidRPr="0013658F">
        <w:rPr>
          <w:rFonts w:eastAsiaTheme="minorEastAsia"/>
        </w:rPr>
        <w:t>elektrony</w:t>
      </w:r>
      <w:r>
        <w:rPr>
          <w:rFonts w:eastAsiaTheme="minorEastAsia"/>
        </w:rPr>
        <w:t xml:space="preserve"> jsou</w:t>
      </w:r>
      <w:r w:rsidRPr="0013658F">
        <w:rPr>
          <w:rFonts w:eastAsiaTheme="minorEastAsia"/>
        </w:rPr>
        <w:t xml:space="preserve"> pevně vázané na atomy</w:t>
      </w:r>
      <w:r>
        <w:rPr>
          <w:rFonts w:eastAsiaTheme="minorEastAsia"/>
        </w:rPr>
        <w:t xml:space="preserve"> → nevedou el. proud</w:t>
      </w:r>
    </w:p>
    <w:p w14:paraId="6686EBF3" w14:textId="77777777" w:rsidR="00D66889" w:rsidRPr="00D66889" w:rsidRDefault="00D66889" w:rsidP="00D66889">
      <w:pPr>
        <w:pStyle w:val="MATURITA"/>
        <w:rPr>
          <w:rFonts w:eastAsiaTheme="minorEastAsia"/>
        </w:rPr>
      </w:pPr>
      <w:r w:rsidRPr="00D66889">
        <w:rPr>
          <w:rFonts w:eastAsiaTheme="minorEastAsia"/>
        </w:rPr>
        <w:t>Zákon zachování elektrického náboje</w:t>
      </w:r>
    </w:p>
    <w:p w14:paraId="6116C608" w14:textId="77777777" w:rsidR="00D66889" w:rsidRDefault="00D66889" w:rsidP="00D66889">
      <w:pPr>
        <w:rPr>
          <w:rFonts w:eastAsiaTheme="minorEastAsia"/>
        </w:rPr>
      </w:pPr>
      <w:r>
        <w:rPr>
          <w:rFonts w:eastAsiaTheme="minorEastAsia"/>
        </w:rPr>
        <w:t xml:space="preserve">= </w:t>
      </w:r>
      <w:r w:rsidR="009112DD">
        <w:rPr>
          <w:rFonts w:eastAsiaTheme="minorEastAsia"/>
        </w:rPr>
        <w:t>c</w:t>
      </w:r>
      <w:r w:rsidRPr="00D66889">
        <w:rPr>
          <w:rFonts w:eastAsiaTheme="minorEastAsia"/>
        </w:rPr>
        <w:t>elkový elektrický náboj se v izolované soustavě těles nemění</w:t>
      </w:r>
    </w:p>
    <w:p w14:paraId="41B80B4E" w14:textId="77777777" w:rsidR="00932E57" w:rsidRDefault="00932E57" w:rsidP="00932E57">
      <w:pPr>
        <w:pStyle w:val="MATURITA"/>
        <w:rPr>
          <w:rFonts w:eastAsiaTheme="minorEastAsia"/>
        </w:rPr>
      </w:pPr>
      <w:r w:rsidRPr="00932E57">
        <w:rPr>
          <w:rFonts w:eastAsiaTheme="minorEastAsia"/>
        </w:rPr>
        <w:t>Coulombův zákon</w:t>
      </w:r>
    </w:p>
    <w:p w14:paraId="4C96867A" w14:textId="77777777" w:rsidR="00D66889" w:rsidRDefault="002C689C" w:rsidP="00D66889">
      <w:pPr>
        <w:pStyle w:val="Odstavecseseznamem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 xml:space="preserve">Říká nám </w:t>
      </w:r>
      <w:r w:rsidRPr="002C689C">
        <w:rPr>
          <w:rFonts w:eastAsiaTheme="minorEastAsia"/>
        </w:rPr>
        <w:t xml:space="preserve">velikost </w:t>
      </w:r>
      <w:r w:rsidRPr="009262F5">
        <w:rPr>
          <w:rFonts w:eastAsiaTheme="minorEastAsia"/>
          <w:b/>
          <w:bCs/>
        </w:rPr>
        <w:t>sil</w:t>
      </w:r>
      <w:r w:rsidRPr="002C689C">
        <w:rPr>
          <w:rFonts w:eastAsiaTheme="minorEastAsia"/>
        </w:rPr>
        <w:t xml:space="preserve">, kterými na sebe </w:t>
      </w:r>
      <w:r w:rsidRPr="009262F5">
        <w:rPr>
          <w:rFonts w:eastAsiaTheme="minorEastAsia"/>
          <w:b/>
          <w:bCs/>
        </w:rPr>
        <w:t>působí dva bodové náboje</w:t>
      </w:r>
      <w:r w:rsidR="00426A58">
        <w:rPr>
          <w:rFonts w:eastAsiaTheme="minorEastAsia"/>
        </w:rPr>
        <w:t xml:space="preserve"> (přitahují se / odp</w:t>
      </w:r>
      <w:r w:rsidR="00B61DA9">
        <w:rPr>
          <w:rFonts w:eastAsiaTheme="minorEastAsia"/>
        </w:rPr>
        <w:t>u</w:t>
      </w:r>
      <w:r w:rsidR="00426A58">
        <w:rPr>
          <w:rFonts w:eastAsiaTheme="minorEastAsia"/>
        </w:rPr>
        <w:t>zují se)</w:t>
      </w:r>
    </w:p>
    <w:p w14:paraId="45B1D9AD" w14:textId="77777777" w:rsidR="00D92BE2" w:rsidRPr="00D92BE2" w:rsidRDefault="00D92BE2" w:rsidP="00D92BE2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00D92BE2">
        <w:rPr>
          <w:rFonts w:eastAsiaTheme="minorEastAsia"/>
        </w:rPr>
        <w:t xml:space="preserve">Tělesa se souhlasným nábojem se </w:t>
      </w:r>
      <w:r w:rsidRPr="009262F5">
        <w:rPr>
          <w:rFonts w:eastAsiaTheme="minorEastAsia"/>
          <w:b/>
          <w:bCs/>
        </w:rPr>
        <w:t>odpuzují</w:t>
      </w:r>
      <w:r w:rsidRPr="00D92BE2">
        <w:rPr>
          <w:rFonts w:eastAsiaTheme="minorEastAsia"/>
        </w:rPr>
        <w:t xml:space="preserve">, s rozdílným se </w:t>
      </w:r>
      <w:r w:rsidRPr="009262F5">
        <w:rPr>
          <w:rFonts w:eastAsiaTheme="minorEastAsia"/>
          <w:b/>
          <w:bCs/>
        </w:rPr>
        <w:t>přitahují</w:t>
      </w:r>
    </w:p>
    <w:p w14:paraId="52F89624" w14:textId="77777777" w:rsidR="002E2FDB" w:rsidRPr="002E2FDB" w:rsidRDefault="00000000" w:rsidP="00916CD5">
      <w:pPr>
        <w:ind w:left="360"/>
        <w:jc w:val="center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/>
                </w:rPr>
                <m:t>F</m:t>
              </m:r>
            </m:e>
            <m:sub>
              <m:r>
                <w:rPr>
                  <w:rFonts w:ascii="Cambria Math"/>
                </w:rPr>
                <m:t>e</m:t>
              </m:r>
            </m:sub>
          </m:sSub>
          <m:r>
            <w:rPr>
              <w:rFonts w:asci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/>
                </w:rPr>
                <m:t>1</m:t>
              </m:r>
            </m:num>
            <m:den>
              <m:r>
                <w:rPr>
                  <w:rFonts w:ascii="Cambria Math"/>
                </w:rPr>
                <m:t>4π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/>
                    </w:rPr>
                    <m:t>ε</m:t>
                  </m:r>
                </m:e>
                <m:sub>
                  <m:r>
                    <w:rPr>
                      <w:rFonts w:ascii="Cambria Math"/>
                    </w:rPr>
                    <m:t>0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/>
                    </w:rPr>
                    <m:t>ε</m:t>
                  </m:r>
                </m:e>
                <m:sub>
                  <m:r>
                    <w:rPr>
                      <w:rFonts w:ascii="Cambria Math"/>
                    </w:rPr>
                    <m:t>r</m:t>
                  </m:r>
                </m:sub>
              </m:sSub>
            </m:den>
          </m:f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/>
                        </w:rPr>
                        <m:t>Q</m:t>
                      </m:r>
                    </m:e>
                    <m:sub>
                      <m:r>
                        <w:rPr>
                          <w:rFonts w:ascii="Cambria Math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/>
                        </w:rPr>
                        <m:t>Q</m:t>
                      </m:r>
                    </m:e>
                    <m:sub>
                      <m:r>
                        <w:rPr>
                          <w:rFonts w:ascii="Cambria Math"/>
                        </w:rPr>
                        <m:t>2</m:t>
                      </m:r>
                    </m:sub>
                  </m:sSub>
                </m:e>
              </m:d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/>
                    </w:rPr>
                    <m:t>r</m:t>
                  </m:r>
                </m:e>
                <m:sup>
                  <m:r>
                    <w:rPr>
                      <w:rFonts w:ascii="Cambria Math"/>
                    </w:rPr>
                    <m:t>2</m:t>
                  </m:r>
                </m:sup>
              </m:sSup>
            </m:den>
          </m:f>
        </m:oMath>
      </m:oMathPara>
    </w:p>
    <w:p w14:paraId="25A4CA2E" w14:textId="77777777" w:rsidR="002E2FDB" w:rsidRDefault="00D92BE2" w:rsidP="00480C88">
      <w:pPr>
        <w:pStyle w:val="Odstavecseseznamem"/>
        <w:rPr>
          <w:rFonts w:eastAsiaTheme="minorEastAsia"/>
        </w:rPr>
      </w:pPr>
      <w:proofErr w:type="spellStart"/>
      <w:r>
        <w:rPr>
          <w:rFonts w:eastAsiaTheme="minorEastAsia"/>
        </w:rPr>
        <w:t>F</w:t>
      </w:r>
      <w:r w:rsidRPr="00B12402">
        <w:rPr>
          <w:rFonts w:eastAsiaTheme="minorEastAsia"/>
          <w:vertAlign w:val="subscript"/>
        </w:rPr>
        <w:t>e</w:t>
      </w:r>
      <w:proofErr w:type="spellEnd"/>
      <w:r w:rsidR="007360C1">
        <w:rPr>
          <w:rFonts w:eastAsiaTheme="minorEastAsia"/>
        </w:rPr>
        <w:tab/>
      </w:r>
      <w:r w:rsidR="007360C1">
        <w:rPr>
          <w:rFonts w:eastAsiaTheme="minorEastAsia"/>
        </w:rPr>
        <w:tab/>
      </w:r>
      <w:r w:rsidR="007360C1">
        <w:rPr>
          <w:rFonts w:eastAsiaTheme="minorEastAsia"/>
        </w:rPr>
        <w:tab/>
      </w:r>
      <w:r w:rsidR="007360C1">
        <w:rPr>
          <w:rFonts w:eastAsiaTheme="minorEastAsia"/>
        </w:rPr>
        <w:tab/>
        <w:t>elektrická síla</w:t>
      </w:r>
    </w:p>
    <w:p w14:paraId="3DED1E27" w14:textId="77777777" w:rsidR="007360C1" w:rsidRPr="00FE685A" w:rsidRDefault="007360C1" w:rsidP="00480C88">
      <w:pPr>
        <w:pStyle w:val="Odstavecseseznamem"/>
        <w:rPr>
          <w:rFonts w:eastAsiaTheme="minorEastAsia"/>
        </w:rPr>
      </w:pPr>
      <w:r w:rsidRPr="001C1DAF">
        <w:rPr>
          <w:sz w:val="28"/>
          <w:szCs w:val="24"/>
        </w:rPr>
        <w:t>ɛ</w:t>
      </w:r>
      <w:r>
        <w:t xml:space="preserve"> (epsilon)</w:t>
      </w:r>
      <w:r>
        <w:tab/>
      </w:r>
      <w:r>
        <w:tab/>
      </w:r>
      <w:r>
        <w:tab/>
        <w:t>permitivita prostředí</w:t>
      </w:r>
      <w:r w:rsidR="00B0434A">
        <w:t xml:space="preserve"> (</w:t>
      </w:r>
      <w:r w:rsidR="00B0434A" w:rsidRPr="00B0434A">
        <w:t>součin relativní permitivity a permitivity vakua</w:t>
      </w:r>
      <w:r w:rsidR="00AD3E3C">
        <w:t>, vyjadřuje el. vlastnost prostředí</w:t>
      </w:r>
      <w:r w:rsidR="00B0434A">
        <w:t>)</w:t>
      </w:r>
    </w:p>
    <w:p w14:paraId="4CAA9708" w14:textId="77777777" w:rsidR="001A3329" w:rsidRPr="001A3329" w:rsidRDefault="008720F7" w:rsidP="00480C88">
      <w:pPr>
        <w:pStyle w:val="Odstavecseseznamem"/>
        <w:rPr>
          <w:rFonts w:eastAsiaTheme="minorEastAsia"/>
        </w:rPr>
      </w:pPr>
      <w:r w:rsidRPr="008720F7">
        <w:rPr>
          <w:sz w:val="28"/>
          <w:szCs w:val="24"/>
        </w:rPr>
        <w:lastRenderedPageBreak/>
        <w:t>ɛ</w:t>
      </w:r>
      <w:r>
        <w:rPr>
          <w:vertAlign w:val="subscript"/>
        </w:rPr>
        <w:t>0</w:t>
      </w:r>
      <w:r>
        <w:tab/>
      </w:r>
      <w:r>
        <w:tab/>
      </w:r>
      <w:r>
        <w:tab/>
      </w:r>
      <w:r w:rsidR="001D0BFC">
        <w:t>p</w:t>
      </w:r>
      <w:r w:rsidR="00FE685A">
        <w:t>ermitivita vakua</w:t>
      </w:r>
      <w:r>
        <w:t xml:space="preserve"> (</w:t>
      </w:r>
      <w:r w:rsidR="00FE685A" w:rsidRPr="00DE42ED">
        <w:rPr>
          <w:sz w:val="28"/>
          <w:szCs w:val="24"/>
        </w:rPr>
        <w:t>ɛ</w:t>
      </w:r>
      <w:r w:rsidR="00FE685A">
        <w:rPr>
          <w:vertAlign w:val="subscript"/>
        </w:rPr>
        <w:t xml:space="preserve">0 </w:t>
      </w:r>
      <w:r w:rsidR="00FE685A">
        <w:t>= 8,85 · 10</w:t>
      </w:r>
      <w:r w:rsidR="00FE685A">
        <w:rPr>
          <w:vertAlign w:val="superscript"/>
        </w:rPr>
        <w:t>-12</w:t>
      </w:r>
      <w:r w:rsidR="00FE685A">
        <w:t xml:space="preserve"> C</w:t>
      </w:r>
      <w:r w:rsidR="00FE685A">
        <w:rPr>
          <w:vertAlign w:val="superscript"/>
        </w:rPr>
        <w:t>2</w:t>
      </w:r>
      <w:r w:rsidR="003135FD">
        <w:rPr>
          <w:vertAlign w:val="superscript"/>
        </w:rPr>
        <w:t xml:space="preserve"> </w:t>
      </w:r>
      <w:r w:rsidR="00FE685A">
        <w:t>N</w:t>
      </w:r>
      <w:r w:rsidR="00FE685A">
        <w:rPr>
          <w:vertAlign w:val="superscript"/>
        </w:rPr>
        <w:t>-1</w:t>
      </w:r>
      <w:r w:rsidR="003135FD">
        <w:rPr>
          <w:vertAlign w:val="superscript"/>
        </w:rPr>
        <w:t xml:space="preserve"> </w:t>
      </w:r>
      <w:r w:rsidR="00FE685A">
        <w:t>m</w:t>
      </w:r>
      <w:r w:rsidR="00FE685A">
        <w:rPr>
          <w:vertAlign w:val="superscript"/>
        </w:rPr>
        <w:t>-2</w:t>
      </w:r>
      <w:r w:rsidRPr="008720F7">
        <w:t>)</w:t>
      </w:r>
    </w:p>
    <w:p w14:paraId="4770F814" w14:textId="77777777" w:rsidR="001A3329" w:rsidRPr="006F7E71" w:rsidRDefault="008720F7" w:rsidP="00480C88">
      <w:pPr>
        <w:pStyle w:val="Odstavecseseznamem"/>
        <w:rPr>
          <w:rFonts w:eastAsiaTheme="minorEastAsia" w:cs="Times New Roman"/>
          <w:szCs w:val="24"/>
        </w:rPr>
      </w:pPr>
      <w:proofErr w:type="spellStart"/>
      <w:r w:rsidRPr="00CF147F">
        <w:rPr>
          <w:sz w:val="28"/>
          <w:szCs w:val="24"/>
        </w:rPr>
        <w:t>ɛ</w:t>
      </w:r>
      <w:r w:rsidRPr="00623F04">
        <w:rPr>
          <w:vertAlign w:val="subscript"/>
        </w:rPr>
        <w:t>r</w:t>
      </w:r>
      <w:proofErr w:type="spellEnd"/>
      <w:r>
        <w:tab/>
      </w:r>
      <w:r>
        <w:tab/>
      </w:r>
      <w:r>
        <w:tab/>
      </w:r>
      <w:r w:rsidR="001D0BFC">
        <w:t>r</w:t>
      </w:r>
      <w:r w:rsidR="001A3329">
        <w:t>elativní permitivita</w:t>
      </w:r>
      <w:r w:rsidR="001A3329">
        <w:tab/>
      </w:r>
      <w:r w:rsidR="001D59AE">
        <w:t>(</w:t>
      </w:r>
      <w:r w:rsidR="001D59AE" w:rsidRPr="001D59AE">
        <w:t>pro vakuum</w:t>
      </w:r>
      <w:r w:rsidR="001D59AE">
        <w:t xml:space="preserve">: </w:t>
      </w:r>
      <w:proofErr w:type="spellStart"/>
      <w:r w:rsidR="001D59AE" w:rsidRPr="00DE42ED">
        <w:rPr>
          <w:sz w:val="28"/>
          <w:szCs w:val="24"/>
        </w:rPr>
        <w:t>ɛ</w:t>
      </w:r>
      <w:r w:rsidR="001D59AE">
        <w:rPr>
          <w:vertAlign w:val="subscript"/>
        </w:rPr>
        <w:t>r</w:t>
      </w:r>
      <w:proofErr w:type="spellEnd"/>
      <w:r w:rsidR="001D59AE">
        <w:rPr>
          <w:vertAlign w:val="subscript"/>
        </w:rPr>
        <w:t xml:space="preserve"> </w:t>
      </w:r>
      <w:r w:rsidR="001D59AE">
        <w:t>=1</w:t>
      </w:r>
      <w:r w:rsidR="0006575D">
        <w:t xml:space="preserve">, </w:t>
      </w:r>
      <w:r w:rsidR="006F7E71" w:rsidRPr="006F7E71">
        <w:rPr>
          <w:rFonts w:eastAsiaTheme="minorEastAsia" w:cs="Times New Roman"/>
          <w:color w:val="000000" w:themeColor="text1"/>
          <w:kern w:val="24"/>
          <w:szCs w:val="24"/>
        </w:rPr>
        <w:t>jinak</w:t>
      </w:r>
      <w:r w:rsidR="006F7E71">
        <w:rPr>
          <w:rFonts w:eastAsiaTheme="minorEastAsia" w:cs="Times New Roman"/>
          <w:color w:val="000000" w:themeColor="text1"/>
          <w:kern w:val="24"/>
          <w:szCs w:val="24"/>
        </w:rPr>
        <w:t>:</w:t>
      </w:r>
      <w:r w:rsidR="006F7E71" w:rsidRPr="006F7E71">
        <w:rPr>
          <w:sz w:val="28"/>
          <w:szCs w:val="24"/>
        </w:rPr>
        <w:t xml:space="preserve"> </w:t>
      </w:r>
      <w:proofErr w:type="spellStart"/>
      <w:r w:rsidR="006F7E71" w:rsidRPr="00DE42ED">
        <w:rPr>
          <w:sz w:val="28"/>
          <w:szCs w:val="24"/>
        </w:rPr>
        <w:t>ɛ</w:t>
      </w:r>
      <w:r w:rsidR="006F7E71">
        <w:rPr>
          <w:vertAlign w:val="subscript"/>
        </w:rPr>
        <w:t>r</w:t>
      </w:r>
      <w:proofErr w:type="spellEnd"/>
      <w:r w:rsidR="006F7E71" w:rsidRPr="006F7E71">
        <w:rPr>
          <w:rFonts w:eastAsiaTheme="minorEastAsia" w:cs="Times New Roman"/>
          <w:color w:val="000000" w:themeColor="text1"/>
          <w:kern w:val="24"/>
          <w:position w:val="-14"/>
          <w:szCs w:val="24"/>
          <w:vertAlign w:val="subscript"/>
        </w:rPr>
        <w:t xml:space="preserve"> </w:t>
      </w:r>
      <w:r w:rsidR="006F7E71" w:rsidRPr="006F7E71">
        <w:rPr>
          <w:rFonts w:eastAsiaTheme="minorEastAsia" w:cs="Times New Roman"/>
          <w:color w:val="000000" w:themeColor="text1"/>
          <w:kern w:val="24"/>
          <w:szCs w:val="24"/>
        </w:rPr>
        <w:sym w:font="Symbol" w:char="F03E"/>
      </w:r>
      <w:r w:rsidR="006F7E71" w:rsidRPr="006F7E71">
        <w:rPr>
          <w:rFonts w:eastAsiaTheme="minorEastAsia" w:cs="Times New Roman"/>
          <w:color w:val="000000" w:themeColor="text1"/>
          <w:kern w:val="24"/>
          <w:szCs w:val="24"/>
        </w:rPr>
        <w:t>1</w:t>
      </w:r>
      <w:r w:rsidR="006F7E71">
        <w:rPr>
          <w:rFonts w:eastAsiaTheme="minorEastAsia" w:cs="Times New Roman"/>
          <w:color w:val="000000" w:themeColor="text1"/>
          <w:kern w:val="24"/>
          <w:szCs w:val="24"/>
        </w:rPr>
        <w:t xml:space="preserve">, </w:t>
      </w:r>
      <w:r w:rsidR="0006575D" w:rsidRPr="006F7E71">
        <w:rPr>
          <w:rFonts w:cs="Times New Roman"/>
          <w:szCs w:val="24"/>
        </w:rPr>
        <w:t xml:space="preserve">čím je větší, tím </w:t>
      </w:r>
      <w:proofErr w:type="gramStart"/>
      <w:r w:rsidR="0006575D" w:rsidRPr="006F7E71">
        <w:rPr>
          <w:rFonts w:cs="Times New Roman"/>
          <w:szCs w:val="24"/>
        </w:rPr>
        <w:t>menší</w:t>
      </w:r>
      <w:proofErr w:type="gramEnd"/>
      <w:r w:rsidR="0006575D" w:rsidRPr="006F7E71">
        <w:rPr>
          <w:rFonts w:cs="Times New Roman"/>
          <w:szCs w:val="24"/>
        </w:rPr>
        <w:t xml:space="preserve"> je elektrická síla, kterou na sebe nabitá tělesa působí</w:t>
      </w:r>
      <w:r w:rsidR="001D59AE" w:rsidRPr="006F7E71">
        <w:rPr>
          <w:rFonts w:cs="Times New Roman"/>
          <w:szCs w:val="24"/>
        </w:rPr>
        <w:t>)</w:t>
      </w:r>
    </w:p>
    <w:p w14:paraId="53E9FFDD" w14:textId="77777777" w:rsidR="001D0BFC" w:rsidRPr="00FE41A9" w:rsidRDefault="001D0BFC" w:rsidP="00480C88">
      <w:pPr>
        <w:pStyle w:val="Odstavecseseznamem"/>
        <w:rPr>
          <w:rFonts w:eastAsiaTheme="minorEastAsia"/>
        </w:rPr>
      </w:pPr>
      <w:r w:rsidRPr="006F7E71">
        <w:rPr>
          <w:rFonts w:cs="Times New Roman"/>
          <w:szCs w:val="24"/>
        </w:rPr>
        <w:t>r</w:t>
      </w:r>
      <w:r w:rsidRPr="006F7E71">
        <w:rPr>
          <w:rFonts w:cs="Times New Roman"/>
          <w:szCs w:val="24"/>
        </w:rPr>
        <w:tab/>
      </w:r>
      <w:r w:rsidRPr="006F7E71">
        <w:rPr>
          <w:rFonts w:cs="Times New Roman"/>
          <w:szCs w:val="24"/>
        </w:rPr>
        <w:tab/>
      </w:r>
      <w:r>
        <w:tab/>
        <w:t>vzdálenost mezi náboji</w:t>
      </w:r>
    </w:p>
    <w:p w14:paraId="5309B101" w14:textId="77777777" w:rsidR="00FE41A9" w:rsidRDefault="00FE41A9" w:rsidP="00FE41A9">
      <w:pPr>
        <w:pStyle w:val="MATURITA"/>
        <w:rPr>
          <w:rFonts w:eastAsiaTheme="minorEastAsia"/>
        </w:rPr>
      </w:pPr>
      <w:r>
        <w:rPr>
          <w:rFonts w:eastAsiaTheme="minorEastAsia"/>
        </w:rPr>
        <w:t>Elektrické pole a jeho intenzita</w:t>
      </w:r>
    </w:p>
    <w:p w14:paraId="35D84689" w14:textId="77777777" w:rsidR="00FE41A9" w:rsidRDefault="0039162E" w:rsidP="0039162E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005E379D">
        <w:rPr>
          <w:rFonts w:eastAsiaTheme="minorEastAsia"/>
          <w:b/>
          <w:bCs/>
        </w:rPr>
        <w:t>Vzájemné působení elektrických</w:t>
      </w:r>
      <w:r w:rsidRPr="0039162E">
        <w:rPr>
          <w:rFonts w:eastAsiaTheme="minorEastAsia"/>
        </w:rPr>
        <w:t xml:space="preserve"> nábojů je zprostředkováno elektrickým polem</w:t>
      </w:r>
    </w:p>
    <w:p w14:paraId="4516C113" w14:textId="77777777" w:rsidR="00D07DDE" w:rsidRDefault="00D07DDE" w:rsidP="0039162E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005E379D">
        <w:rPr>
          <w:rFonts w:eastAsiaTheme="minorEastAsia"/>
          <w:b/>
          <w:bCs/>
        </w:rPr>
        <w:t>Intenzita</w:t>
      </w:r>
      <w:r>
        <w:rPr>
          <w:rFonts w:eastAsiaTheme="minorEastAsia"/>
        </w:rPr>
        <w:t xml:space="preserve"> el. pole</w:t>
      </w:r>
      <w:r w:rsidR="007E07DB">
        <w:rPr>
          <w:rFonts w:eastAsiaTheme="minorEastAsia"/>
        </w:rPr>
        <w:t xml:space="preserve"> (vektorová veličina):</w:t>
      </w:r>
    </w:p>
    <w:p w14:paraId="14F9BE70" w14:textId="77777777" w:rsidR="002E759D" w:rsidRPr="000672F3" w:rsidRDefault="00000000" w:rsidP="000672F3">
      <w:pPr>
        <w:pStyle w:val="Odstavecseseznamem"/>
        <w:jc w:val="center"/>
        <w:rPr>
          <w:rFonts w:eastAsiaTheme="minorEastAsia"/>
          <w:szCs w:val="24"/>
        </w:rPr>
      </w:pPr>
      <m:oMathPara>
        <m:oMath>
          <m:acc>
            <m:accPr>
              <m:chr m:val="⃗"/>
              <m:ctrlPr>
                <w:rPr>
                  <w:rFonts w:ascii="Cambria Math" w:eastAsiaTheme="minorEastAsia" w:hAnsi="Cambria Math"/>
                  <w:i/>
                  <w:szCs w:val="24"/>
                </w:rPr>
              </m:ctrlPr>
            </m:accPr>
            <m:e>
              <m:r>
                <w:rPr>
                  <w:rFonts w:ascii="Cambria Math" w:eastAsiaTheme="minorEastAsia"/>
                  <w:szCs w:val="24"/>
                </w:rPr>
                <m:t>E</m:t>
              </m:r>
            </m:e>
          </m:acc>
          <m:r>
            <w:rPr>
              <w:rFonts w:ascii="Cambria Math" w:eastAsiaTheme="minorEastAsia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szCs w:val="24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eastAsiaTheme="minorEastAsia" w:hAnsi="Cambria Math"/>
                          <w:i/>
                          <w:szCs w:val="24"/>
                        </w:rPr>
                      </m:ctrlPr>
                    </m:accPr>
                    <m:e>
                      <m:r>
                        <w:rPr>
                          <w:rFonts w:ascii="Cambria Math" w:eastAsiaTheme="minorEastAsia"/>
                          <w:szCs w:val="24"/>
                        </w:rPr>
                        <m:t>F</m:t>
                      </m:r>
                    </m:e>
                  </m:acc>
                </m:e>
                <m:sub>
                  <m:r>
                    <w:rPr>
                      <w:rFonts w:ascii="Cambria Math" w:eastAsiaTheme="minorEastAsia"/>
                      <w:szCs w:val="24"/>
                    </w:rPr>
                    <m:t>e</m:t>
                  </m:r>
                </m:sub>
              </m:sSub>
            </m:num>
            <m:den>
              <m:r>
                <w:rPr>
                  <w:rFonts w:ascii="Cambria Math" w:eastAsiaTheme="minorEastAsia"/>
                  <w:szCs w:val="24"/>
                </w:rPr>
                <m:t>Q</m:t>
              </m:r>
            </m:den>
          </m:f>
        </m:oMath>
      </m:oMathPara>
    </w:p>
    <w:p w14:paraId="4C0B7B92" w14:textId="77777777" w:rsidR="00D07DDE" w:rsidRDefault="00A028C4" w:rsidP="002E759D">
      <w:pPr>
        <w:pStyle w:val="Odstavecseseznamem"/>
        <w:jc w:val="center"/>
        <w:rPr>
          <w:rFonts w:eastAsiaTheme="minorEastAsia"/>
        </w:rPr>
      </w:pPr>
      <w:r>
        <w:rPr>
          <w:rFonts w:eastAsiaTheme="minorEastAsia"/>
          <w:noProof/>
        </w:rPr>
        <w:drawing>
          <wp:inline distT="0" distB="0" distL="0" distR="0" wp14:anchorId="4B78BBD2" wp14:editId="6DD08216">
            <wp:extent cx="833064" cy="334801"/>
            <wp:effectExtent l="0" t="0" r="5715" b="825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470" cy="348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90624F" w14:textId="77777777" w:rsidR="00D07DDE" w:rsidRDefault="00480C88" w:rsidP="00480C88">
      <w:pPr>
        <w:pStyle w:val="Odstavecseseznamem"/>
        <w:numPr>
          <w:ilvl w:val="0"/>
          <w:numId w:val="1"/>
        </w:numPr>
        <w:rPr>
          <w:rFonts w:eastAsiaTheme="minorEastAsia"/>
        </w:rPr>
      </w:pPr>
      <w:proofErr w:type="spellStart"/>
      <w:r w:rsidRPr="00480C88">
        <w:rPr>
          <w:rFonts w:eastAsiaTheme="minorEastAsia"/>
        </w:rPr>
        <w:t>F</w:t>
      </w:r>
      <w:r w:rsidRPr="008F2434">
        <w:rPr>
          <w:rFonts w:eastAsiaTheme="minorEastAsia"/>
          <w:vertAlign w:val="subscript"/>
        </w:rPr>
        <w:t>e</w:t>
      </w:r>
      <w:proofErr w:type="spellEnd"/>
      <w:r w:rsidR="009623A4">
        <w:rPr>
          <w:rFonts w:eastAsiaTheme="minorEastAsia"/>
        </w:rPr>
        <w:t xml:space="preserve"> je </w:t>
      </w:r>
      <w:r w:rsidRPr="00480C88">
        <w:rPr>
          <w:rFonts w:eastAsiaTheme="minorEastAsia"/>
        </w:rPr>
        <w:t>elektrická síla</w:t>
      </w:r>
      <w:r>
        <w:rPr>
          <w:rFonts w:eastAsiaTheme="minorEastAsia"/>
        </w:rPr>
        <w:t xml:space="preserve">, kterou působí el. pole v daném místě na bodový náboj </w:t>
      </w:r>
      <w:r w:rsidR="005E379D">
        <w:rPr>
          <w:rFonts w:eastAsiaTheme="minorEastAsia"/>
        </w:rPr>
        <w:t>Q</w:t>
      </w:r>
      <w:r w:rsidR="000355B0">
        <w:rPr>
          <w:rFonts w:eastAsiaTheme="minorEastAsia"/>
        </w:rPr>
        <w:t xml:space="preserve"> → intenzita el. pole charakterizuje el. pole v daném místě</w:t>
      </w:r>
    </w:p>
    <w:p w14:paraId="11185B7A" w14:textId="77777777" w:rsidR="00796663" w:rsidRDefault="00E95B99" w:rsidP="00480C88">
      <w:pPr>
        <w:pStyle w:val="Odstavecseseznamem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>El. pole znázorňujeme pomocí siločar</w:t>
      </w:r>
    </w:p>
    <w:p w14:paraId="6E7A04A6" w14:textId="77777777" w:rsidR="00E95B99" w:rsidRDefault="00E70C05" w:rsidP="00480C88">
      <w:pPr>
        <w:pStyle w:val="Odstavecseseznamem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 xml:space="preserve">El. </w:t>
      </w:r>
      <w:r w:rsidRPr="005E379D">
        <w:rPr>
          <w:rFonts w:eastAsiaTheme="minorEastAsia"/>
          <w:b/>
          <w:bCs/>
        </w:rPr>
        <w:t>s</w:t>
      </w:r>
      <w:r w:rsidR="00796663" w:rsidRPr="005E379D">
        <w:rPr>
          <w:rFonts w:eastAsiaTheme="minorEastAsia"/>
          <w:b/>
          <w:bCs/>
        </w:rPr>
        <w:t>iločáry</w:t>
      </w:r>
      <w:r w:rsidR="00796663">
        <w:rPr>
          <w:rFonts w:eastAsiaTheme="minorEastAsia"/>
        </w:rPr>
        <w:t xml:space="preserve"> </w:t>
      </w:r>
      <w:r>
        <w:rPr>
          <w:rFonts w:eastAsiaTheme="minorEastAsia"/>
        </w:rPr>
        <w:t xml:space="preserve">= myšlenkové čáry, </w:t>
      </w:r>
      <w:r w:rsidRPr="00E70C05">
        <w:rPr>
          <w:rFonts w:eastAsiaTheme="minorEastAsia"/>
        </w:rPr>
        <w:t>jejíž tečna určuje v každém místě pole směr E</w:t>
      </w:r>
    </w:p>
    <w:p w14:paraId="5A115062" w14:textId="77777777" w:rsidR="00084872" w:rsidRPr="00084872" w:rsidRDefault="00084872" w:rsidP="00491DDB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00084872">
        <w:rPr>
          <w:rFonts w:eastAsiaTheme="minorEastAsia"/>
        </w:rPr>
        <w:t xml:space="preserve">Siločáry vystupují </w:t>
      </w:r>
      <w:r w:rsidRPr="005E379D">
        <w:rPr>
          <w:rFonts w:eastAsiaTheme="minorEastAsia"/>
          <w:b/>
          <w:bCs/>
        </w:rPr>
        <w:t xml:space="preserve">z kladně </w:t>
      </w:r>
      <w:r w:rsidRPr="005E379D">
        <w:rPr>
          <w:rFonts w:eastAsiaTheme="minorEastAsia"/>
        </w:rPr>
        <w:t>nabitých</w:t>
      </w:r>
      <w:r w:rsidRPr="005E379D">
        <w:rPr>
          <w:rFonts w:eastAsiaTheme="minorEastAsia"/>
          <w:b/>
          <w:bCs/>
        </w:rPr>
        <w:t xml:space="preserve"> </w:t>
      </w:r>
      <w:r w:rsidRPr="005E379D">
        <w:rPr>
          <w:rFonts w:eastAsiaTheme="minorEastAsia"/>
        </w:rPr>
        <w:t>těles</w:t>
      </w:r>
      <w:r w:rsidRPr="005E379D">
        <w:rPr>
          <w:rFonts w:eastAsiaTheme="minorEastAsia"/>
          <w:b/>
          <w:bCs/>
        </w:rPr>
        <w:t xml:space="preserve"> a </w:t>
      </w:r>
      <w:proofErr w:type="gramStart"/>
      <w:r w:rsidRPr="005E379D">
        <w:rPr>
          <w:rFonts w:eastAsiaTheme="minorEastAsia"/>
          <w:b/>
          <w:bCs/>
        </w:rPr>
        <w:t>končí</w:t>
      </w:r>
      <w:proofErr w:type="gramEnd"/>
      <w:r w:rsidRPr="005E379D">
        <w:rPr>
          <w:rFonts w:eastAsiaTheme="minorEastAsia"/>
          <w:b/>
          <w:bCs/>
        </w:rPr>
        <w:t xml:space="preserve"> v</w:t>
      </w:r>
      <w:r w:rsidRPr="00084872">
        <w:rPr>
          <w:rFonts w:eastAsiaTheme="minorEastAsia"/>
        </w:rPr>
        <w:t xml:space="preserve"> tělesech nabitých </w:t>
      </w:r>
      <w:r w:rsidRPr="005E379D">
        <w:rPr>
          <w:rFonts w:eastAsiaTheme="minorEastAsia"/>
          <w:b/>
          <w:bCs/>
        </w:rPr>
        <w:t>záporně</w:t>
      </w:r>
    </w:p>
    <w:p w14:paraId="6545B802" w14:textId="77777777" w:rsidR="00084872" w:rsidRDefault="00084872" w:rsidP="00084872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00084872">
        <w:rPr>
          <w:rFonts w:eastAsiaTheme="minorEastAsia"/>
        </w:rPr>
        <w:t>Každým místem prostoru prochází právě jedna siločára</w:t>
      </w:r>
    </w:p>
    <w:p w14:paraId="3EB120F5" w14:textId="77777777" w:rsidR="00084872" w:rsidRPr="002B0FCA" w:rsidRDefault="002B0FCA" w:rsidP="002B0FCA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00D16CE9">
        <w:rPr>
          <w:rFonts w:eastAsiaTheme="minorEastAsia"/>
          <w:b/>
          <w:bCs/>
          <w:highlight w:val="yellow"/>
          <w:u w:val="single"/>
        </w:rPr>
        <w:t>Radiální el. pole:</w:t>
      </w:r>
      <w:r>
        <w:rPr>
          <w:rFonts w:eastAsiaTheme="minorEastAsia"/>
        </w:rPr>
        <w:t xml:space="preserve"> v</w:t>
      </w:r>
      <w:r w:rsidRPr="002B0FCA">
        <w:rPr>
          <w:rFonts w:eastAsiaTheme="minorEastAsia"/>
        </w:rPr>
        <w:t xml:space="preserve">ektory intenzity </w:t>
      </w:r>
      <w:proofErr w:type="gramStart"/>
      <w:r w:rsidRPr="002B0FCA">
        <w:rPr>
          <w:rFonts w:eastAsiaTheme="minorEastAsia"/>
        </w:rPr>
        <w:t>míří</w:t>
      </w:r>
      <w:proofErr w:type="gramEnd"/>
      <w:r w:rsidRPr="002B0FCA">
        <w:rPr>
          <w:rFonts w:eastAsiaTheme="minorEastAsia"/>
        </w:rPr>
        <w:t xml:space="preserve"> jako </w:t>
      </w:r>
      <w:r w:rsidRPr="005E379D">
        <w:rPr>
          <w:rFonts w:eastAsiaTheme="minorEastAsia"/>
          <w:b/>
          <w:bCs/>
        </w:rPr>
        <w:t>paprsky</w:t>
      </w:r>
      <w:r w:rsidRPr="002B0FCA">
        <w:rPr>
          <w:rFonts w:eastAsiaTheme="minorEastAsia"/>
        </w:rPr>
        <w:t xml:space="preserve"> k bodovému náboji nebo od něho</w:t>
      </w:r>
    </w:p>
    <w:p w14:paraId="362C5589" w14:textId="77777777" w:rsidR="00494DE5" w:rsidRPr="005E379D" w:rsidRDefault="00F02092" w:rsidP="00694931">
      <w:pPr>
        <w:pStyle w:val="Odstavecseseznamem"/>
        <w:numPr>
          <w:ilvl w:val="0"/>
          <w:numId w:val="1"/>
        </w:numPr>
        <w:rPr>
          <w:rFonts w:eastAsiaTheme="minorEastAsia"/>
          <w:b/>
          <w:bCs/>
        </w:rPr>
      </w:pPr>
      <w:r w:rsidRPr="00D16CE9">
        <w:rPr>
          <w:rFonts w:eastAsiaTheme="minorEastAsia"/>
          <w:b/>
          <w:bCs/>
          <w:highlight w:val="yellow"/>
          <w:u w:val="single"/>
        </w:rPr>
        <w:t>Homogenní el. pole:</w:t>
      </w:r>
      <w:r w:rsidR="00494DE5" w:rsidRPr="00494DE5">
        <w:t xml:space="preserve"> </w:t>
      </w:r>
      <w:r w:rsidR="00494DE5" w:rsidRPr="00494DE5">
        <w:rPr>
          <w:rFonts w:eastAsiaTheme="minorEastAsia"/>
        </w:rPr>
        <w:t>mezi dvěma ro</w:t>
      </w:r>
      <w:r w:rsidR="00494DE5" w:rsidRPr="005E379D">
        <w:rPr>
          <w:rFonts w:eastAsiaTheme="minorEastAsia"/>
          <w:b/>
          <w:bCs/>
        </w:rPr>
        <w:t>vnoběžnými deskami</w:t>
      </w:r>
      <w:r w:rsidR="00494DE5" w:rsidRPr="00494DE5">
        <w:rPr>
          <w:rFonts w:eastAsiaTheme="minorEastAsia"/>
        </w:rPr>
        <w:t xml:space="preserve">, které nesou </w:t>
      </w:r>
      <w:r w:rsidR="00494DE5" w:rsidRPr="005E379D">
        <w:rPr>
          <w:rFonts w:eastAsiaTheme="minorEastAsia"/>
          <w:b/>
          <w:bCs/>
        </w:rPr>
        <w:t>stejně velké náboje opačného znaménka</w:t>
      </w:r>
    </w:p>
    <w:p w14:paraId="5DDA4980" w14:textId="77777777" w:rsidR="00DE1393" w:rsidRDefault="00494DE5" w:rsidP="00694931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00494DE5">
        <w:rPr>
          <w:rFonts w:eastAsiaTheme="minorEastAsia"/>
        </w:rPr>
        <w:t xml:space="preserve">Intenzita </w:t>
      </w:r>
      <w:r>
        <w:rPr>
          <w:rFonts w:eastAsiaTheme="minorEastAsia"/>
        </w:rPr>
        <w:t>h</w:t>
      </w:r>
      <w:r w:rsidRPr="00494DE5">
        <w:rPr>
          <w:rFonts w:eastAsiaTheme="minorEastAsia"/>
        </w:rPr>
        <w:t>omogenní</w:t>
      </w:r>
      <w:r>
        <w:rPr>
          <w:rFonts w:eastAsiaTheme="minorEastAsia"/>
        </w:rPr>
        <w:t xml:space="preserve">ho </w:t>
      </w:r>
      <w:r w:rsidRPr="00494DE5">
        <w:rPr>
          <w:rFonts w:eastAsiaTheme="minorEastAsia"/>
        </w:rPr>
        <w:t>pole má v každém bodě stejný směr a velikost</w:t>
      </w:r>
    </w:p>
    <w:p w14:paraId="339EDA02" w14:textId="77777777" w:rsidR="00696319" w:rsidRDefault="002D4D34" w:rsidP="002D4D34">
      <w:pPr>
        <w:pStyle w:val="MATURITA"/>
        <w:rPr>
          <w:rFonts w:eastAsiaTheme="minorEastAsia"/>
        </w:rPr>
      </w:pPr>
      <w:r>
        <w:rPr>
          <w:rFonts w:eastAsiaTheme="minorEastAsia"/>
        </w:rPr>
        <w:t xml:space="preserve">Práce </w:t>
      </w:r>
      <w:r w:rsidR="00582398">
        <w:rPr>
          <w:rFonts w:eastAsiaTheme="minorEastAsia"/>
        </w:rPr>
        <w:t xml:space="preserve">(+ napětí) </w:t>
      </w:r>
      <w:r>
        <w:rPr>
          <w:rFonts w:eastAsiaTheme="minorEastAsia"/>
        </w:rPr>
        <w:t>v e</w:t>
      </w:r>
      <w:r w:rsidR="00692AA9">
        <w:rPr>
          <w:rFonts w:eastAsiaTheme="minorEastAsia"/>
        </w:rPr>
        <w:t>l</w:t>
      </w:r>
      <w:r>
        <w:rPr>
          <w:rFonts w:eastAsiaTheme="minorEastAsia"/>
        </w:rPr>
        <w:t>. poli</w:t>
      </w:r>
    </w:p>
    <w:p w14:paraId="701E3AD1" w14:textId="77777777" w:rsidR="002D4D34" w:rsidRPr="00944909" w:rsidRDefault="00D647A3" w:rsidP="002D4D34">
      <w:pPr>
        <w:pStyle w:val="Odstavecseseznamem"/>
        <w:numPr>
          <w:ilvl w:val="0"/>
          <w:numId w:val="1"/>
        </w:numPr>
        <w:rPr>
          <w:rFonts w:eastAsiaTheme="minorEastAsia"/>
          <w:b/>
        </w:rPr>
      </w:pPr>
      <w:r>
        <w:rPr>
          <w:rFonts w:eastAsiaTheme="minorEastAsia"/>
          <w:bCs/>
        </w:rPr>
        <w:t xml:space="preserve">Síly el. pole vykonávají práci při přemístění náboje </w:t>
      </w:r>
      <w:r w:rsidR="00F300FC">
        <w:rPr>
          <w:rFonts w:eastAsiaTheme="minorEastAsia"/>
          <w:bCs/>
        </w:rPr>
        <w:t>Q</w:t>
      </w:r>
      <w:r>
        <w:rPr>
          <w:rFonts w:eastAsiaTheme="minorEastAsia"/>
          <w:bCs/>
        </w:rPr>
        <w:t xml:space="preserve"> z bodu A do bodu B</w:t>
      </w:r>
      <w:r w:rsidR="00944909">
        <w:rPr>
          <w:rFonts w:eastAsiaTheme="minorEastAsia"/>
          <w:bCs/>
        </w:rPr>
        <w:t>:</w:t>
      </w:r>
    </w:p>
    <w:p w14:paraId="52C357B0" w14:textId="77777777" w:rsidR="00944909" w:rsidRPr="005A19ED" w:rsidRDefault="00944909" w:rsidP="00944909">
      <w:pPr>
        <w:pStyle w:val="Odstavecseseznamem"/>
        <w:rPr>
          <w:rFonts w:eastAsiaTheme="minorEastAsia"/>
          <w:bCs/>
        </w:rPr>
      </w:pPr>
      <m:oMathPara>
        <m:oMath>
          <m:r>
            <w:rPr>
              <w:rFonts w:ascii="Cambria Math" w:eastAsiaTheme="minorEastAsia" w:hAnsi="Cambria Math"/>
            </w:rPr>
            <m:t xml:space="preserve">W = </m:t>
          </m:r>
          <m:sSub>
            <m:sSubPr>
              <m:ctrlPr>
                <w:rPr>
                  <w:rFonts w:ascii="Cambria Math" w:eastAsiaTheme="minorEastAsia" w:hAnsi="Cambria Math"/>
                  <w:bCs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U</m:t>
              </m:r>
            </m:e>
            <m:sub>
              <m:r>
                <w:rPr>
                  <w:rFonts w:ascii="Cambria Math" w:eastAsiaTheme="minorEastAsia" w:hAnsi="Cambria Math"/>
                </w:rPr>
                <m:t>AB</m:t>
              </m:r>
            </m:sub>
          </m:sSub>
          <m:r>
            <w:rPr>
              <w:rFonts w:ascii="Cambria Math" w:eastAsiaTheme="minorEastAsia" w:hAnsi="Cambria Math"/>
            </w:rPr>
            <m:t>∙Q</m:t>
          </m:r>
        </m:oMath>
      </m:oMathPara>
    </w:p>
    <w:p w14:paraId="2B07ED34" w14:textId="77777777" w:rsidR="005A19ED" w:rsidRPr="00FD29E1" w:rsidRDefault="005A19ED" w:rsidP="00944909">
      <w:pPr>
        <w:pStyle w:val="Odstavecseseznamem"/>
        <w:rPr>
          <w:rFonts w:eastAsiaTheme="minorEastAsia"/>
          <w:bCs/>
        </w:rPr>
      </w:pPr>
      <w:r>
        <w:rPr>
          <w:rFonts w:eastAsiaTheme="minorEastAsia"/>
          <w:bCs/>
        </w:rPr>
        <w:t>U</w:t>
      </w:r>
      <w:r w:rsidRPr="005A19ED">
        <w:rPr>
          <w:rFonts w:eastAsiaTheme="minorEastAsia"/>
          <w:bCs/>
          <w:vertAlign w:val="subscript"/>
        </w:rPr>
        <w:t>AB</w:t>
      </w:r>
      <w:r>
        <w:rPr>
          <w:rFonts w:eastAsiaTheme="minorEastAsia"/>
          <w:bCs/>
        </w:rPr>
        <w:tab/>
      </w:r>
      <w:r>
        <w:rPr>
          <w:rFonts w:eastAsiaTheme="minorEastAsia"/>
          <w:bCs/>
        </w:rPr>
        <w:tab/>
      </w:r>
      <w:r w:rsidR="00506AD4">
        <w:rPr>
          <w:rFonts w:eastAsiaTheme="minorEastAsia"/>
          <w:bCs/>
        </w:rPr>
        <w:tab/>
      </w:r>
      <w:r>
        <w:rPr>
          <w:rFonts w:eastAsiaTheme="minorEastAsia"/>
          <w:bCs/>
        </w:rPr>
        <w:t xml:space="preserve">el. napětí mezi body A </w:t>
      </w:r>
      <w:proofErr w:type="spellStart"/>
      <w:r>
        <w:rPr>
          <w:rFonts w:eastAsiaTheme="minorEastAsia"/>
          <w:bCs/>
        </w:rPr>
        <w:t>a</w:t>
      </w:r>
      <w:proofErr w:type="spellEnd"/>
      <w:r>
        <w:rPr>
          <w:rFonts w:eastAsiaTheme="minorEastAsia"/>
          <w:bCs/>
        </w:rPr>
        <w:t xml:space="preserve"> B el. pole</w:t>
      </w:r>
      <w:r w:rsidR="00E22F2D">
        <w:rPr>
          <w:rFonts w:eastAsiaTheme="minorEastAsia"/>
          <w:bCs/>
        </w:rPr>
        <w:t xml:space="preserve"> (jednotka: volt)</w:t>
      </w:r>
    </w:p>
    <w:p w14:paraId="6A23BDCD" w14:textId="77777777" w:rsidR="00FD29E1" w:rsidRPr="00EC19E2" w:rsidRDefault="00FD29E1" w:rsidP="0051538D">
      <w:pPr>
        <w:pStyle w:val="Odstavecseseznamem"/>
        <w:numPr>
          <w:ilvl w:val="0"/>
          <w:numId w:val="1"/>
        </w:numPr>
        <w:rPr>
          <w:rFonts w:eastAsiaTheme="minorEastAsia"/>
          <w:b/>
        </w:rPr>
      </w:pPr>
      <w:r w:rsidRPr="001B7D86">
        <w:rPr>
          <w:rFonts w:eastAsiaTheme="minorEastAsia"/>
          <w:bCs/>
        </w:rPr>
        <w:t xml:space="preserve">Práce, po které se náboj </w:t>
      </w:r>
      <w:r w:rsidR="00F300FC">
        <w:rPr>
          <w:rFonts w:eastAsiaTheme="minorEastAsia"/>
          <w:bCs/>
        </w:rPr>
        <w:t>Q</w:t>
      </w:r>
      <w:r w:rsidRPr="001B7D86">
        <w:rPr>
          <w:rFonts w:eastAsiaTheme="minorEastAsia"/>
          <w:bCs/>
        </w:rPr>
        <w:t xml:space="preserve"> přemisťuje z bodu A do bodu B, </w:t>
      </w:r>
      <w:r w:rsidR="001A2BAB" w:rsidRPr="001B7D86">
        <w:rPr>
          <w:rFonts w:eastAsiaTheme="minorEastAsia"/>
          <w:bCs/>
        </w:rPr>
        <w:t>závisí pouze na poloze bodů A, B, nezávisí na trajektorii</w:t>
      </w:r>
    </w:p>
    <w:p w14:paraId="78356079" w14:textId="77777777" w:rsidR="00EC19E2" w:rsidRDefault="00EC19E2" w:rsidP="00EC19E2">
      <w:pPr>
        <w:pStyle w:val="MATURITA"/>
        <w:rPr>
          <w:rFonts w:eastAsiaTheme="minorEastAsia"/>
        </w:rPr>
      </w:pPr>
      <w:r w:rsidRPr="00EC19E2">
        <w:rPr>
          <w:rFonts w:eastAsiaTheme="minorEastAsia"/>
        </w:rPr>
        <w:t>Elektrické napětí v homogenním poli</w:t>
      </w:r>
    </w:p>
    <w:p w14:paraId="7D87589A" w14:textId="77777777" w:rsidR="001E5127" w:rsidRDefault="00916CD5" w:rsidP="00916CD5">
      <w:pPr>
        <w:pStyle w:val="Odstavecseseznamem"/>
        <w:jc w:val="center"/>
        <w:rPr>
          <w:rFonts w:eastAsiaTheme="minorEastAsia"/>
          <w:bCs/>
        </w:rPr>
      </w:pPr>
      <m:oMathPara>
        <m:oMath>
          <m:r>
            <w:rPr>
              <w:rFonts w:ascii="Cambria Math" w:eastAsiaTheme="minorEastAsia"/>
            </w:rPr>
            <m:t>E=</m:t>
          </m:r>
          <m:f>
            <m:fPr>
              <m:ctrlPr>
                <w:rPr>
                  <w:rFonts w:ascii="Cambria Math" w:eastAsiaTheme="minorEastAsia" w:hAnsi="Cambria Math"/>
                  <w:bCs/>
                  <w:i/>
                </w:rPr>
              </m:ctrlPr>
            </m:fPr>
            <m:num>
              <m:r>
                <w:rPr>
                  <w:rFonts w:ascii="Cambria Math" w:eastAsiaTheme="minorEastAsia"/>
                </w:rPr>
                <m:t>U</m:t>
              </m:r>
            </m:num>
            <m:den>
              <m:r>
                <w:rPr>
                  <w:rFonts w:ascii="Cambria Math" w:eastAsiaTheme="minorEastAsia"/>
                </w:rPr>
                <m:t>d</m:t>
              </m:r>
            </m:den>
          </m:f>
        </m:oMath>
      </m:oMathPara>
    </w:p>
    <w:p w14:paraId="4C5F087A" w14:textId="77777777" w:rsidR="0079725F" w:rsidRDefault="0079725F" w:rsidP="008F4CDF">
      <w:pPr>
        <w:pStyle w:val="Odstavecseseznamem"/>
        <w:rPr>
          <w:rFonts w:eastAsiaTheme="minorEastAsia"/>
          <w:bCs/>
        </w:rPr>
      </w:pPr>
      <w:r>
        <w:rPr>
          <w:rFonts w:eastAsiaTheme="minorEastAsia"/>
          <w:bCs/>
        </w:rPr>
        <w:t>U</w:t>
      </w:r>
      <w:r>
        <w:rPr>
          <w:rFonts w:eastAsiaTheme="minorEastAsia"/>
          <w:bCs/>
        </w:rPr>
        <w:tab/>
      </w:r>
      <w:r>
        <w:rPr>
          <w:rFonts w:eastAsiaTheme="minorEastAsia"/>
          <w:bCs/>
        </w:rPr>
        <w:tab/>
      </w:r>
      <w:r>
        <w:rPr>
          <w:rFonts w:eastAsiaTheme="minorEastAsia"/>
          <w:bCs/>
        </w:rPr>
        <w:tab/>
        <w:t>n</w:t>
      </w:r>
      <w:r w:rsidRPr="0079725F">
        <w:rPr>
          <w:rFonts w:eastAsiaTheme="minorEastAsia"/>
          <w:bCs/>
        </w:rPr>
        <w:t>apětí mezi deskami</w:t>
      </w:r>
    </w:p>
    <w:p w14:paraId="74D505F6" w14:textId="77777777" w:rsidR="0079725F" w:rsidRDefault="0079725F" w:rsidP="008F4CDF">
      <w:pPr>
        <w:pStyle w:val="Odstavecseseznamem"/>
        <w:rPr>
          <w:rFonts w:eastAsiaTheme="minorEastAsia"/>
          <w:bCs/>
        </w:rPr>
      </w:pPr>
      <w:r>
        <w:rPr>
          <w:rFonts w:eastAsiaTheme="minorEastAsia"/>
          <w:bCs/>
        </w:rPr>
        <w:t>E</w:t>
      </w:r>
      <w:r>
        <w:rPr>
          <w:rFonts w:eastAsiaTheme="minorEastAsia"/>
          <w:bCs/>
        </w:rPr>
        <w:tab/>
      </w:r>
      <w:r>
        <w:rPr>
          <w:rFonts w:eastAsiaTheme="minorEastAsia"/>
          <w:bCs/>
        </w:rPr>
        <w:tab/>
      </w:r>
      <w:r>
        <w:rPr>
          <w:rFonts w:eastAsiaTheme="minorEastAsia"/>
          <w:bCs/>
        </w:rPr>
        <w:tab/>
      </w:r>
      <w:r w:rsidRPr="0079725F">
        <w:rPr>
          <w:rFonts w:eastAsiaTheme="minorEastAsia"/>
          <w:bCs/>
        </w:rPr>
        <w:t>velikost intenzity elektrického pole mezi deskami</w:t>
      </w:r>
    </w:p>
    <w:p w14:paraId="2B529FCF" w14:textId="77777777" w:rsidR="0079725F" w:rsidRPr="0079725F" w:rsidRDefault="0079725F" w:rsidP="008F4CDF">
      <w:pPr>
        <w:pStyle w:val="Odstavecseseznamem"/>
        <w:rPr>
          <w:rFonts w:eastAsiaTheme="minorEastAsia"/>
          <w:bCs/>
        </w:rPr>
      </w:pPr>
      <w:r>
        <w:rPr>
          <w:rFonts w:eastAsiaTheme="minorEastAsia"/>
          <w:bCs/>
        </w:rPr>
        <w:t>d</w:t>
      </w:r>
      <w:r>
        <w:rPr>
          <w:rFonts w:eastAsiaTheme="minorEastAsia"/>
          <w:bCs/>
        </w:rPr>
        <w:tab/>
      </w:r>
      <w:r>
        <w:rPr>
          <w:rFonts w:eastAsiaTheme="minorEastAsia"/>
          <w:bCs/>
        </w:rPr>
        <w:tab/>
      </w:r>
      <w:r>
        <w:rPr>
          <w:rFonts w:eastAsiaTheme="minorEastAsia"/>
          <w:bCs/>
        </w:rPr>
        <w:tab/>
      </w:r>
      <w:r w:rsidRPr="0079725F">
        <w:rPr>
          <w:rFonts w:eastAsiaTheme="minorEastAsia"/>
          <w:bCs/>
        </w:rPr>
        <w:t>vzdálenost desek</w:t>
      </w:r>
    </w:p>
    <w:p w14:paraId="1BC9A257" w14:textId="77777777" w:rsidR="00EC19E2" w:rsidRDefault="00585BA9" w:rsidP="00EC19E2">
      <w:pPr>
        <w:pStyle w:val="Odstavecseseznamem"/>
        <w:numPr>
          <w:ilvl w:val="0"/>
          <w:numId w:val="1"/>
        </w:numPr>
        <w:rPr>
          <w:rFonts w:eastAsiaTheme="minorEastAsia"/>
          <w:bCs/>
        </w:rPr>
      </w:pPr>
      <w:r w:rsidRPr="00585BA9">
        <w:rPr>
          <w:rFonts w:eastAsiaTheme="minorEastAsia"/>
          <w:bCs/>
        </w:rPr>
        <w:t>Jednotka: [E] = V</w:t>
      </w:r>
      <w:r w:rsidRPr="00585BA9">
        <w:rPr>
          <w:rFonts w:eastAsiaTheme="minorEastAsia" w:cs="Times New Roman"/>
          <w:bCs/>
        </w:rPr>
        <w:t>·</w:t>
      </w:r>
      <w:r w:rsidRPr="00585BA9">
        <w:rPr>
          <w:rFonts w:eastAsiaTheme="minorEastAsia"/>
          <w:bCs/>
        </w:rPr>
        <w:t>m</w:t>
      </w:r>
      <w:r w:rsidRPr="00585BA9">
        <w:rPr>
          <w:rFonts w:eastAsiaTheme="minorEastAsia"/>
          <w:bCs/>
          <w:vertAlign w:val="superscript"/>
        </w:rPr>
        <w:t>-1</w:t>
      </w:r>
    </w:p>
    <w:p w14:paraId="2165AACA" w14:textId="77777777" w:rsidR="00374BEF" w:rsidRDefault="00374BEF" w:rsidP="00374BEF">
      <w:pPr>
        <w:pStyle w:val="MATURITA"/>
      </w:pPr>
      <w:r w:rsidRPr="00600442">
        <w:rPr>
          <w:rFonts w:eastAsiaTheme="minorEastAsia"/>
        </w:rPr>
        <w:t>Elektrický potenciál</w:t>
      </w:r>
      <w:r w:rsidR="00600442" w:rsidRPr="00600442">
        <w:rPr>
          <w:rFonts w:asciiTheme="minorHAnsi" w:eastAsiaTheme="minorEastAsia" w:hAnsi="Symbol" w:cstheme="minorBidi"/>
          <w:shadow/>
          <w:color w:val="000000" w:themeColor="text1"/>
          <w:kern w:val="24"/>
          <w14:shadow w14:blurRad="38100" w14:dist="38100" w14:dir="2700000" w14:sx="100000" w14:sy="100000" w14:kx="0" w14:ky="0" w14:algn="tl">
            <w14:srgbClr w14:val="000000"/>
          </w14:shadow>
        </w:rPr>
        <w:t xml:space="preserve"> </w:t>
      </w:r>
      <w:r w:rsidR="00600442" w:rsidRPr="00600442">
        <w:t>(</w:t>
      </w:r>
      <w:r w:rsidR="00600442" w:rsidRPr="00600442">
        <w:sym w:font="Symbol" w:char="F06A"/>
      </w:r>
      <w:r w:rsidR="00600442">
        <w:t>)</w:t>
      </w:r>
    </w:p>
    <w:p w14:paraId="5455D04A" w14:textId="77777777" w:rsidR="00AD0E2E" w:rsidRPr="00600442" w:rsidRDefault="00AD0E2E" w:rsidP="00AD0E2E">
      <w:pPr>
        <w:pStyle w:val="Odstavecseseznamem"/>
        <w:numPr>
          <w:ilvl w:val="0"/>
          <w:numId w:val="1"/>
        </w:numPr>
      </w:pPr>
      <w:r>
        <w:t>Skalární veličina</w:t>
      </w:r>
    </w:p>
    <w:p w14:paraId="7B24769A" w14:textId="77777777" w:rsidR="00374BEF" w:rsidRDefault="00AD0E2E" w:rsidP="006135AD">
      <w:pPr>
        <w:pStyle w:val="Odstavecseseznamem"/>
        <w:numPr>
          <w:ilvl w:val="0"/>
          <w:numId w:val="1"/>
        </w:numPr>
      </w:pPr>
      <w:r w:rsidRPr="00AD0E2E">
        <w:t xml:space="preserve">Podíl potenciální energie </w:t>
      </w:r>
      <w:proofErr w:type="spellStart"/>
      <w:r w:rsidRPr="00AD0E2E">
        <w:t>E</w:t>
      </w:r>
      <w:r w:rsidRPr="00AD0E2E">
        <w:rPr>
          <w:vertAlign w:val="subscript"/>
        </w:rPr>
        <w:t>p</w:t>
      </w:r>
      <w:proofErr w:type="spellEnd"/>
      <w:r w:rsidRPr="00AD0E2E">
        <w:t xml:space="preserve"> bodového náboje v</w:t>
      </w:r>
      <w:r w:rsidR="00284FB7">
        <w:t> daném bodě</w:t>
      </w:r>
      <w:r w:rsidRPr="00AD0E2E">
        <w:t xml:space="preserve"> a tohoto </w:t>
      </w:r>
      <w:r w:rsidR="006B5B87">
        <w:t>Q</w:t>
      </w:r>
    </w:p>
    <w:p w14:paraId="40E6FC57" w14:textId="77777777" w:rsidR="0076391E" w:rsidRDefault="000672F3" w:rsidP="00916CD5">
      <w:pPr>
        <w:pStyle w:val="Odstavecseseznamem"/>
        <w:jc w:val="center"/>
      </w:pPr>
      <m:oMathPara>
        <m:oMath>
          <m:r>
            <m:rPr>
              <m:sty m:val="p"/>
            </m:rPr>
            <w:rPr>
              <w:rFonts w:ascii="Cambria Math" w:hAnsi="Cambria Math"/>
            </w:rPr>
            <w:sym w:font="Symbol" w:char="F06A"/>
          </m:r>
          <m:r>
            <w:rPr>
              <w:rFonts w:asci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/>
                    </w:rPr>
                    <m:t>E</m:t>
                  </m:r>
                </m:e>
                <m:sub>
                  <m:r>
                    <w:rPr>
                      <w:rFonts w:ascii="Cambria Math"/>
                    </w:rPr>
                    <m:t>p</m:t>
                  </m:r>
                </m:sub>
              </m:sSub>
            </m:num>
            <m:den>
              <m:r>
                <w:rPr>
                  <w:rFonts w:ascii="Cambria Math"/>
                </w:rPr>
                <m:t>Q</m:t>
              </m:r>
            </m:den>
          </m:f>
        </m:oMath>
      </m:oMathPara>
    </w:p>
    <w:p w14:paraId="786B5BF6" w14:textId="77777777" w:rsidR="0076391E" w:rsidRDefault="002C63B0" w:rsidP="0076391E">
      <w:pPr>
        <w:pStyle w:val="Odstavecseseznamem"/>
        <w:numPr>
          <w:ilvl w:val="0"/>
          <w:numId w:val="1"/>
        </w:numPr>
      </w:pPr>
      <w:r w:rsidRPr="006B5B87">
        <w:rPr>
          <w:b/>
          <w:bCs/>
        </w:rPr>
        <w:t>Napětí</w:t>
      </w:r>
      <w:r w:rsidRPr="002C63B0">
        <w:t xml:space="preserve"> mezi dvěma body elektrického pole </w:t>
      </w:r>
      <w:r>
        <w:t>=</w:t>
      </w:r>
      <w:r w:rsidRPr="002C63B0">
        <w:t xml:space="preserve"> </w:t>
      </w:r>
      <w:r w:rsidRPr="006B5B87">
        <w:rPr>
          <w:b/>
          <w:bCs/>
        </w:rPr>
        <w:t>rozdíl</w:t>
      </w:r>
      <w:r w:rsidRPr="002C63B0">
        <w:t xml:space="preserve"> jejich </w:t>
      </w:r>
      <w:r w:rsidRPr="006B5B87">
        <w:rPr>
          <w:b/>
          <w:bCs/>
        </w:rPr>
        <w:t>potenciálů</w:t>
      </w:r>
      <w:r>
        <w:t>:</w:t>
      </w:r>
    </w:p>
    <w:p w14:paraId="49B3DBB6" w14:textId="77777777" w:rsidR="002C63B0" w:rsidRPr="002C63B0" w:rsidRDefault="002C63B0" w:rsidP="002C63B0">
      <w:pPr>
        <w:pStyle w:val="Odstavecseseznamem"/>
        <w:jc w:val="center"/>
      </w:pPr>
      <w:r w:rsidRPr="002C63B0">
        <w:t>U</w:t>
      </w:r>
      <w:r w:rsidRPr="002C63B0">
        <w:rPr>
          <w:vertAlign w:val="subscript"/>
        </w:rPr>
        <w:t>AB</w:t>
      </w:r>
      <w:r>
        <w:rPr>
          <w:vertAlign w:val="subscript"/>
        </w:rPr>
        <w:t xml:space="preserve"> </w:t>
      </w:r>
      <w:r w:rsidRPr="002C63B0">
        <w:t xml:space="preserve">= </w:t>
      </w:r>
      <w:r w:rsidRPr="002C63B0">
        <w:rPr>
          <w:sz w:val="28"/>
          <w:szCs w:val="24"/>
        </w:rPr>
        <w:sym w:font="Symbol" w:char="F06A"/>
      </w:r>
      <w:r w:rsidRPr="002C63B0">
        <w:rPr>
          <w:vertAlign w:val="subscript"/>
        </w:rPr>
        <w:t>A</w:t>
      </w:r>
      <w:r w:rsidR="000672F3">
        <w:rPr>
          <w:vertAlign w:val="subscript"/>
        </w:rPr>
        <w:t xml:space="preserve"> </w:t>
      </w:r>
      <w:r w:rsidR="000672F3">
        <w:t xml:space="preserve">– </w:t>
      </w:r>
      <w:r w:rsidRPr="002C63B0">
        <w:rPr>
          <w:sz w:val="28"/>
          <w:szCs w:val="24"/>
        </w:rPr>
        <w:sym w:font="Symbol" w:char="F06A"/>
      </w:r>
      <w:r w:rsidRPr="002C63B0">
        <w:rPr>
          <w:vertAlign w:val="subscript"/>
        </w:rPr>
        <w:t>B</w:t>
      </w:r>
    </w:p>
    <w:p w14:paraId="1400ABF6" w14:textId="77777777" w:rsidR="002C63B0" w:rsidRPr="00CE0107" w:rsidRDefault="008628DB" w:rsidP="0076391E">
      <w:pPr>
        <w:pStyle w:val="Odstavecseseznamem"/>
        <w:numPr>
          <w:ilvl w:val="0"/>
          <w:numId w:val="1"/>
        </w:numPr>
      </w:pPr>
      <w:r>
        <w:lastRenderedPageBreak/>
        <w:t>Spojení míst se stejným potenciálem</w:t>
      </w:r>
      <w:r w:rsidR="00E310B9">
        <w:t xml:space="preserve"> (</w:t>
      </w:r>
      <w:r w:rsidR="00E310B9" w:rsidRPr="00E310B9">
        <w:t>stejnou potenciální energií</w:t>
      </w:r>
      <w:r w:rsidR="00E310B9">
        <w:t>)</w:t>
      </w:r>
      <w:r>
        <w:t xml:space="preserve"> = </w:t>
      </w:r>
      <w:r w:rsidRPr="008628DB">
        <w:rPr>
          <w:b/>
          <w:bCs/>
        </w:rPr>
        <w:t>ekvipotenciální plochy</w:t>
      </w:r>
    </w:p>
    <w:p w14:paraId="78D1C3D8" w14:textId="77777777" w:rsidR="00CE0107" w:rsidRDefault="00CE0107" w:rsidP="0076391E">
      <w:pPr>
        <w:pStyle w:val="Odstavecseseznamem"/>
        <w:numPr>
          <w:ilvl w:val="0"/>
          <w:numId w:val="1"/>
        </w:numPr>
      </w:pPr>
      <w:r>
        <w:t xml:space="preserve">Ekvipotenciální plochy radiálního el. pole </w:t>
      </w:r>
      <w:proofErr w:type="gramStart"/>
      <w:r>
        <w:t>tvoří</w:t>
      </w:r>
      <w:proofErr w:type="gramEnd"/>
      <w:r>
        <w:t xml:space="preserve"> soustředné kruhové plochy</w:t>
      </w:r>
    </w:p>
    <w:p w14:paraId="2253409D" w14:textId="77777777" w:rsidR="00D41F8A" w:rsidRDefault="00D41F8A" w:rsidP="0076391E">
      <w:pPr>
        <w:pStyle w:val="Odstavecseseznamem"/>
        <w:numPr>
          <w:ilvl w:val="0"/>
          <w:numId w:val="1"/>
        </w:numPr>
      </w:pPr>
      <w:r>
        <w:t>E</w:t>
      </w:r>
      <w:r w:rsidRPr="00D41F8A">
        <w:t xml:space="preserve">kvipotenciální plochy </w:t>
      </w:r>
      <w:r>
        <w:t xml:space="preserve">homogenního pole jsou </w:t>
      </w:r>
      <w:r w:rsidRPr="00D41F8A">
        <w:t>rovnoběžné s</w:t>
      </w:r>
      <w:r w:rsidR="00646404">
        <w:t> </w:t>
      </w:r>
      <w:r w:rsidRPr="00D41F8A">
        <w:t>deskami</w:t>
      </w:r>
    </w:p>
    <w:p w14:paraId="6EE28659" w14:textId="77777777" w:rsidR="00646404" w:rsidRDefault="00646404" w:rsidP="00646404">
      <w:pPr>
        <w:pStyle w:val="MATURITA"/>
      </w:pPr>
      <w:r>
        <w:t>Rozložení náboje</w:t>
      </w:r>
    </w:p>
    <w:p w14:paraId="0348F0D5" w14:textId="77777777" w:rsidR="0024340D" w:rsidRDefault="0024340D" w:rsidP="00646404">
      <w:pPr>
        <w:pStyle w:val="Odstavecseseznamem"/>
        <w:numPr>
          <w:ilvl w:val="0"/>
          <w:numId w:val="1"/>
        </w:numPr>
      </w:pPr>
      <w:r w:rsidRPr="006B5B87">
        <w:rPr>
          <w:b/>
          <w:bCs/>
        </w:rPr>
        <w:t>Náboj</w:t>
      </w:r>
      <w:r w:rsidRPr="0024340D">
        <w:t xml:space="preserve"> přivedený na izolované vodivé těleso se </w:t>
      </w:r>
      <w:proofErr w:type="gramStart"/>
      <w:r w:rsidRPr="006B5B87">
        <w:rPr>
          <w:b/>
          <w:bCs/>
        </w:rPr>
        <w:t>rozloží</w:t>
      </w:r>
      <w:proofErr w:type="gramEnd"/>
      <w:r w:rsidRPr="006B5B87">
        <w:rPr>
          <w:b/>
          <w:bCs/>
        </w:rPr>
        <w:t xml:space="preserve"> pouze na</w:t>
      </w:r>
      <w:r w:rsidRPr="0024340D">
        <w:t xml:space="preserve"> jeho </w:t>
      </w:r>
      <w:r w:rsidRPr="006B5B87">
        <w:rPr>
          <w:b/>
          <w:bCs/>
        </w:rPr>
        <w:t>povrchu</w:t>
      </w:r>
    </w:p>
    <w:p w14:paraId="204BCF75" w14:textId="77777777" w:rsidR="0024340D" w:rsidRDefault="0024340D" w:rsidP="00646404">
      <w:pPr>
        <w:pStyle w:val="Odstavecseseznamem"/>
        <w:numPr>
          <w:ilvl w:val="0"/>
          <w:numId w:val="1"/>
        </w:numPr>
      </w:pPr>
      <w:r w:rsidRPr="0024340D">
        <w:t>Na tělese kulového tvaru je rozložen rovnoměrně</w:t>
      </w:r>
    </w:p>
    <w:p w14:paraId="17627833" w14:textId="77777777" w:rsidR="00646404" w:rsidRDefault="0024340D" w:rsidP="00646404">
      <w:pPr>
        <w:pStyle w:val="Odstavecseseznamem"/>
        <w:numPr>
          <w:ilvl w:val="0"/>
          <w:numId w:val="1"/>
        </w:numPr>
      </w:pPr>
      <w:r>
        <w:t>N</w:t>
      </w:r>
      <w:r w:rsidRPr="0024340D">
        <w:t xml:space="preserve">a nepravidelném tělese je </w:t>
      </w:r>
      <w:r w:rsidR="0026597A">
        <w:t>nejvíce</w:t>
      </w:r>
      <w:r w:rsidRPr="0024340D">
        <w:t xml:space="preserve"> na hranách a hrotech</w:t>
      </w:r>
    </w:p>
    <w:p w14:paraId="37AA0BF4" w14:textId="77777777" w:rsidR="00A130F8" w:rsidRDefault="005B370D" w:rsidP="00646404">
      <w:pPr>
        <w:pStyle w:val="Odstavecseseznamem"/>
        <w:numPr>
          <w:ilvl w:val="0"/>
          <w:numId w:val="1"/>
        </w:numPr>
      </w:pPr>
      <w:r w:rsidRPr="006B5B87">
        <w:rPr>
          <w:b/>
          <w:bCs/>
        </w:rPr>
        <w:t>Intenzita</w:t>
      </w:r>
      <w:r w:rsidRPr="005B370D">
        <w:t xml:space="preserve"> pole </w:t>
      </w:r>
      <w:r w:rsidRPr="006B5B87">
        <w:rPr>
          <w:b/>
          <w:bCs/>
        </w:rPr>
        <w:t>uvnitř</w:t>
      </w:r>
      <w:r w:rsidRPr="005B370D">
        <w:t xml:space="preserve"> vodivého tělesa je </w:t>
      </w:r>
      <w:r w:rsidRPr="006B5B87">
        <w:rPr>
          <w:b/>
          <w:bCs/>
        </w:rPr>
        <w:t>nulová</w:t>
      </w:r>
      <w:r w:rsidR="00A130F8">
        <w:t xml:space="preserve"> (</w:t>
      </w:r>
      <w:r w:rsidRPr="005B370D">
        <w:t xml:space="preserve">intenzity jednotlivých bodů se navzájem </w:t>
      </w:r>
      <w:proofErr w:type="gramStart"/>
      <w:r w:rsidRPr="005B370D">
        <w:t>zruší</w:t>
      </w:r>
      <w:proofErr w:type="gramEnd"/>
      <w:r w:rsidR="00A130F8">
        <w:t>)</w:t>
      </w:r>
    </w:p>
    <w:p w14:paraId="119957CD" w14:textId="77777777" w:rsidR="000B2048" w:rsidRDefault="005B370D" w:rsidP="00646404">
      <w:pPr>
        <w:pStyle w:val="Odstavecseseznamem"/>
        <w:numPr>
          <w:ilvl w:val="0"/>
          <w:numId w:val="1"/>
        </w:numPr>
      </w:pPr>
      <w:r w:rsidRPr="006B5B87">
        <w:rPr>
          <w:b/>
          <w:bCs/>
        </w:rPr>
        <w:t>Potenciál uvnitř</w:t>
      </w:r>
      <w:r w:rsidRPr="005B370D">
        <w:t xml:space="preserve"> vodivého tělesa je </w:t>
      </w:r>
      <w:r w:rsidRPr="006B5B87">
        <w:rPr>
          <w:b/>
          <w:bCs/>
        </w:rPr>
        <w:t>stejný jako na</w:t>
      </w:r>
      <w:r w:rsidRPr="005B370D">
        <w:t xml:space="preserve"> jeho </w:t>
      </w:r>
      <w:r w:rsidRPr="006B5B87">
        <w:rPr>
          <w:b/>
          <w:bCs/>
        </w:rPr>
        <w:t>povrchu</w:t>
      </w:r>
    </w:p>
    <w:p w14:paraId="42CA03E0" w14:textId="77777777" w:rsidR="00043E2A" w:rsidRDefault="00111E6C" w:rsidP="00646404">
      <w:pPr>
        <w:pStyle w:val="Odstavecseseznamem"/>
        <w:numPr>
          <w:ilvl w:val="0"/>
          <w:numId w:val="1"/>
        </w:numPr>
      </w:pPr>
      <w:r w:rsidRPr="002C7A13">
        <w:rPr>
          <w:b/>
          <w:bCs/>
        </w:rPr>
        <w:t>Faradayova klec</w:t>
      </w:r>
      <w:r>
        <w:t xml:space="preserve"> – u kovového auta nebo letadla sídlí náboj jen na povrchu tělesa, uvnitř je 0</w:t>
      </w:r>
      <w:r w:rsidR="00A91D0C">
        <w:t xml:space="preserve"> → ochrana před blesky</w:t>
      </w:r>
    </w:p>
    <w:p w14:paraId="5B038F40" w14:textId="77777777" w:rsidR="00072353" w:rsidRDefault="00072353" w:rsidP="00072353">
      <w:pPr>
        <w:pStyle w:val="MATURITA"/>
      </w:pPr>
      <w:r>
        <w:t>Elektrostatická indukce</w:t>
      </w:r>
    </w:p>
    <w:p w14:paraId="329B7327" w14:textId="77777777" w:rsidR="002D24D6" w:rsidRDefault="002D24D6" w:rsidP="00072353">
      <w:pPr>
        <w:pStyle w:val="Odstavecseseznamem"/>
        <w:numPr>
          <w:ilvl w:val="0"/>
          <w:numId w:val="1"/>
        </w:numPr>
      </w:pPr>
      <w:r>
        <w:t>U</w:t>
      </w:r>
      <w:r w:rsidRPr="002D24D6">
        <w:t xml:space="preserve">místíme-li do </w:t>
      </w:r>
      <w:r w:rsidR="00B0327A" w:rsidRPr="00B0327A">
        <w:rPr>
          <w:b/>
          <w:bCs/>
        </w:rPr>
        <w:t>el.</w:t>
      </w:r>
      <w:r w:rsidRPr="00B0327A">
        <w:rPr>
          <w:b/>
          <w:bCs/>
        </w:rPr>
        <w:t xml:space="preserve"> pole</w:t>
      </w:r>
      <w:r w:rsidRPr="002D24D6">
        <w:t xml:space="preserve"> kovový vodič, </w:t>
      </w:r>
      <w:r w:rsidRPr="00B0327A">
        <w:rPr>
          <w:b/>
          <w:bCs/>
        </w:rPr>
        <w:t>vznikne</w:t>
      </w:r>
      <w:r w:rsidRPr="002D24D6">
        <w:t xml:space="preserve"> dočasně </w:t>
      </w:r>
      <w:r w:rsidRPr="00B0327A">
        <w:rPr>
          <w:b/>
          <w:bCs/>
        </w:rPr>
        <w:t>el. pole i v</w:t>
      </w:r>
      <w:r w:rsidR="00A5218A" w:rsidRPr="00B0327A">
        <w:rPr>
          <w:b/>
          <w:bCs/>
        </w:rPr>
        <w:t> </w:t>
      </w:r>
      <w:r w:rsidRPr="00B0327A">
        <w:rPr>
          <w:b/>
          <w:bCs/>
        </w:rPr>
        <w:t>něm</w:t>
      </w:r>
      <w:r w:rsidR="00A5218A">
        <w:t xml:space="preserve"> </w:t>
      </w:r>
      <w:r w:rsidR="00A5218A" w:rsidRPr="00A5218A">
        <w:t>a způsobí pohyb volných elektronů</w:t>
      </w:r>
    </w:p>
    <w:p w14:paraId="109D5E09" w14:textId="77777777" w:rsidR="00A5218A" w:rsidRPr="00B0327A" w:rsidRDefault="00A5218A" w:rsidP="00072353">
      <w:pPr>
        <w:pStyle w:val="Odstavecseseznamem"/>
        <w:numPr>
          <w:ilvl w:val="0"/>
          <w:numId w:val="1"/>
        </w:numPr>
        <w:rPr>
          <w:b/>
          <w:bCs/>
        </w:rPr>
      </w:pPr>
      <w:r w:rsidRPr="00B0327A">
        <w:rPr>
          <w:b/>
          <w:bCs/>
        </w:rPr>
        <w:t>Jedna strana vodiče se nabije kladně a druhá záporně</w:t>
      </w:r>
    </w:p>
    <w:p w14:paraId="002D41F6" w14:textId="77777777" w:rsidR="007D4CB5" w:rsidRPr="00B0327A" w:rsidRDefault="007D4CB5" w:rsidP="00072353">
      <w:pPr>
        <w:pStyle w:val="Odstavecseseznamem"/>
        <w:numPr>
          <w:ilvl w:val="0"/>
          <w:numId w:val="1"/>
        </w:numPr>
        <w:rPr>
          <w:b/>
          <w:bCs/>
        </w:rPr>
      </w:pPr>
      <w:r>
        <w:t xml:space="preserve">Na obou koncích vodiče se indukuje el. náboj = </w:t>
      </w:r>
      <w:r w:rsidRPr="00B0327A">
        <w:rPr>
          <w:b/>
          <w:bCs/>
        </w:rPr>
        <w:t>indukovaný náboj</w:t>
      </w:r>
    </w:p>
    <w:p w14:paraId="634820CE" w14:textId="77777777" w:rsidR="007D4CB5" w:rsidRDefault="00E86A64" w:rsidP="007D4CB5">
      <w:pPr>
        <w:pStyle w:val="Odstavecseseznamem"/>
        <w:numPr>
          <w:ilvl w:val="0"/>
          <w:numId w:val="1"/>
        </w:numPr>
      </w:pPr>
      <w:r>
        <w:t>Uvnitř vodiče je ve výsledku nulové el. pole</w:t>
      </w:r>
    </w:p>
    <w:p w14:paraId="611F5FA5" w14:textId="6377F34A" w:rsidR="00072353" w:rsidRDefault="00A5218A" w:rsidP="00A265BA">
      <w:pPr>
        <w:pStyle w:val="Odstavecseseznamem"/>
        <w:numPr>
          <w:ilvl w:val="0"/>
          <w:numId w:val="1"/>
        </w:numPr>
        <w:jc w:val="center"/>
      </w:pPr>
      <w:r w:rsidRPr="00B0327A">
        <w:rPr>
          <w:u w:val="single"/>
        </w:rPr>
        <w:t>Náboje</w:t>
      </w:r>
      <w:r w:rsidRPr="00A5218A">
        <w:t xml:space="preserve"> indukované ve vodiči </w:t>
      </w:r>
      <w:r w:rsidRPr="00B0327A">
        <w:rPr>
          <w:u w:val="single"/>
        </w:rPr>
        <w:t>můžeme od sebe oddělit</w:t>
      </w:r>
      <w:r w:rsidRPr="00A5218A">
        <w:t xml:space="preserve"> rozdělením vodiče na dvě části</w:t>
      </w:r>
    </w:p>
    <w:p w14:paraId="0BA518E2" w14:textId="77777777" w:rsidR="005E2B50" w:rsidRDefault="005E2B50" w:rsidP="005E2B50">
      <w:pPr>
        <w:pStyle w:val="MATURITA"/>
      </w:pPr>
      <w:r w:rsidRPr="005E2B50">
        <w:t>Polarizace izolantu</w:t>
      </w:r>
    </w:p>
    <w:p w14:paraId="57B844B5" w14:textId="77777777" w:rsidR="005E2B50" w:rsidRDefault="00A414B0" w:rsidP="005E2B50">
      <w:pPr>
        <w:pStyle w:val="Odstavecseseznamem"/>
        <w:numPr>
          <w:ilvl w:val="0"/>
          <w:numId w:val="1"/>
        </w:numPr>
      </w:pPr>
      <w:r w:rsidRPr="00A414B0">
        <w:t>Vložíme-li izolant do homogenního el. pole, dojde k</w:t>
      </w:r>
      <w:r w:rsidR="000E2D10">
        <w:t> </w:t>
      </w:r>
      <w:r w:rsidRPr="00A414B0">
        <w:t>polarizaci</w:t>
      </w:r>
    </w:p>
    <w:p w14:paraId="5330ACD8" w14:textId="77777777" w:rsidR="008B49BF" w:rsidRPr="008B49BF" w:rsidRDefault="000E2D10" w:rsidP="002F2484">
      <w:pPr>
        <w:pStyle w:val="Odstavecseseznamem"/>
        <w:numPr>
          <w:ilvl w:val="0"/>
          <w:numId w:val="1"/>
        </w:numPr>
        <w:rPr>
          <w:b/>
          <w:bCs/>
          <w:u w:val="single"/>
        </w:rPr>
      </w:pPr>
      <w:r>
        <w:t>2 typy polarizace:</w:t>
      </w:r>
    </w:p>
    <w:p w14:paraId="0D63B330" w14:textId="77777777" w:rsidR="00E53CFF" w:rsidRPr="008B49BF" w:rsidRDefault="00E53CFF" w:rsidP="008B49BF">
      <w:pPr>
        <w:pStyle w:val="Odstavecseseznamem"/>
        <w:rPr>
          <w:b/>
          <w:bCs/>
          <w:u w:val="single"/>
        </w:rPr>
      </w:pPr>
      <w:r w:rsidRPr="00D16CE9">
        <w:rPr>
          <w:b/>
          <w:bCs/>
          <w:highlight w:val="yellow"/>
          <w:u w:val="single"/>
        </w:rPr>
        <w:t>ATOMOVÁ:</w:t>
      </w:r>
    </w:p>
    <w:p w14:paraId="44DDEE50" w14:textId="77777777" w:rsidR="00E97525" w:rsidRDefault="00E97525" w:rsidP="00E97525">
      <w:pPr>
        <w:pStyle w:val="Odstavecseseznamem"/>
        <w:numPr>
          <w:ilvl w:val="0"/>
          <w:numId w:val="1"/>
        </w:numPr>
      </w:pPr>
      <w:r w:rsidRPr="00E97525">
        <w:t>V el. poli se jádra atomů, která mají kladný náboj, posouvají ve směru siločar (k záporné desce) a záporné elektronové obaly se deformují ve směru opačném</w:t>
      </w:r>
    </w:p>
    <w:p w14:paraId="110C3D8B" w14:textId="77777777" w:rsidR="00E97525" w:rsidRDefault="00E97525" w:rsidP="00E97525">
      <w:pPr>
        <w:pStyle w:val="Odstavecseseznamem"/>
        <w:numPr>
          <w:ilvl w:val="0"/>
          <w:numId w:val="1"/>
        </w:numPr>
      </w:pPr>
      <w:r w:rsidRPr="00E97525">
        <w:t>Z atomů a molekul se stávají el. dipóly</w:t>
      </w:r>
    </w:p>
    <w:p w14:paraId="1DA1C61B" w14:textId="77777777" w:rsidR="00F63739" w:rsidRPr="00B0327A" w:rsidRDefault="00F36349" w:rsidP="00F63739">
      <w:pPr>
        <w:pStyle w:val="Odstavecseseznamem"/>
        <w:rPr>
          <w:b/>
          <w:bCs/>
          <w:u w:val="single"/>
        </w:rPr>
      </w:pPr>
      <w:r w:rsidRPr="00D16CE9">
        <w:rPr>
          <w:b/>
          <w:bCs/>
          <w:highlight w:val="yellow"/>
          <w:u w:val="single"/>
        </w:rPr>
        <w:t>ORIENTAČNÍ</w:t>
      </w:r>
      <w:r w:rsidR="00E53CFF" w:rsidRPr="00D16CE9">
        <w:rPr>
          <w:b/>
          <w:bCs/>
          <w:highlight w:val="yellow"/>
          <w:u w:val="single"/>
        </w:rPr>
        <w:t>:</w:t>
      </w:r>
    </w:p>
    <w:p w14:paraId="6239ADA8" w14:textId="77777777" w:rsidR="00F63739" w:rsidRDefault="007A47BF" w:rsidP="00F63739">
      <w:pPr>
        <w:pStyle w:val="Odstavecseseznamem"/>
        <w:numPr>
          <w:ilvl w:val="0"/>
          <w:numId w:val="1"/>
        </w:numPr>
      </w:pPr>
      <w:r>
        <w:t>U l</w:t>
      </w:r>
      <w:r w:rsidR="00F63739">
        <w:t>át</w:t>
      </w:r>
      <w:r>
        <w:t>ek</w:t>
      </w:r>
      <w:r w:rsidR="00F63739">
        <w:t xml:space="preserve"> s nerovnoměrným rozložením molekul </w:t>
      </w:r>
      <w:r w:rsidR="00F63739" w:rsidRPr="00D92A2E">
        <w:rPr>
          <w:b/>
          <w:bCs/>
        </w:rPr>
        <w:t>převládá na jedné straně kladný náboj a na druhé záporný náboj</w:t>
      </w:r>
      <w:r>
        <w:t xml:space="preserve"> (= polární dielektrika)</w:t>
      </w:r>
    </w:p>
    <w:p w14:paraId="59C7FA8B" w14:textId="77777777" w:rsidR="00050E50" w:rsidRDefault="00D3634F" w:rsidP="00050E50">
      <w:pPr>
        <w:pStyle w:val="Odstavecseseznamem"/>
        <w:numPr>
          <w:ilvl w:val="0"/>
          <w:numId w:val="1"/>
        </w:numPr>
      </w:pPr>
      <w:r>
        <w:t>Tyto molekul jsou el. dipóly</w:t>
      </w:r>
      <w:r w:rsidR="00F47738">
        <w:t>, ale jsou orientované různými směry, takže se náboj na neprojevuje</w:t>
      </w:r>
    </w:p>
    <w:p w14:paraId="67E391A4" w14:textId="77777777" w:rsidR="00050E50" w:rsidRDefault="00E53CFF" w:rsidP="00050E50">
      <w:pPr>
        <w:pStyle w:val="Odstavecseseznamem"/>
        <w:numPr>
          <w:ilvl w:val="0"/>
          <w:numId w:val="1"/>
        </w:numPr>
      </w:pPr>
      <w:r w:rsidRPr="00E53CFF">
        <w:t>V el. poli se dipóly usměrňují, kladné póly se natáčejí ve směru el. siločar</w:t>
      </w:r>
    </w:p>
    <w:p w14:paraId="4CE75B24" w14:textId="77777777" w:rsidR="00050E50" w:rsidRDefault="009F3E3B" w:rsidP="00050E50">
      <w:pPr>
        <w:pStyle w:val="Odstavecseseznamem"/>
        <w:numPr>
          <w:ilvl w:val="0"/>
          <w:numId w:val="1"/>
        </w:numPr>
      </w:pPr>
      <w:r w:rsidRPr="00B0327A">
        <w:rPr>
          <w:u w:val="single"/>
        </w:rPr>
        <w:t>Indukované náboje</w:t>
      </w:r>
      <w:r>
        <w:t xml:space="preserve"> na izolantu </w:t>
      </w:r>
      <w:r w:rsidRPr="00B0327A">
        <w:rPr>
          <w:u w:val="single"/>
        </w:rPr>
        <w:t>nelze oddělit</w:t>
      </w:r>
      <w:r>
        <w:t xml:space="preserve"> (po rozříznutí se vše vrátí zpět </w:t>
      </w:r>
      <w:r w:rsidR="003C6F96">
        <w:t>a</w:t>
      </w:r>
      <w:r>
        <w:t xml:space="preserve"> bude to neutrální)</w:t>
      </w:r>
    </w:p>
    <w:p w14:paraId="62A04C1E" w14:textId="77777777" w:rsidR="006C4178" w:rsidRDefault="006C4178" w:rsidP="00050E50">
      <w:pPr>
        <w:pStyle w:val="Odstavecseseznamem"/>
        <w:numPr>
          <w:ilvl w:val="0"/>
          <w:numId w:val="1"/>
        </w:numPr>
      </w:pPr>
      <w:r w:rsidRPr="006C4178">
        <w:t>Pole v dielektriku má menší intenzitu než pole, které ho vyvolalo</w:t>
      </w:r>
    </w:p>
    <w:p w14:paraId="3A950526" w14:textId="77777777" w:rsidR="00916CD5" w:rsidRDefault="00916CD5" w:rsidP="00050E50">
      <w:pPr>
        <w:pStyle w:val="Odstavecseseznamem"/>
        <w:numPr>
          <w:ilvl w:val="0"/>
          <w:numId w:val="1"/>
        </w:numPr>
      </w:pPr>
      <w:r>
        <w:t>Relativní permeabilita určuje zeslabení velikosti intenzity E:</w:t>
      </w:r>
    </w:p>
    <w:p w14:paraId="01F34C04" w14:textId="77777777" w:rsidR="00916CD5" w:rsidRPr="00302608" w:rsidRDefault="00000000" w:rsidP="00796A43">
      <w:pPr>
        <w:pStyle w:val="Odstavecseseznamem"/>
        <w:jc w:val="center"/>
        <w:rPr>
          <w:rFonts w:eastAsiaTheme="minorEastAsia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/>
                  <w:sz w:val="28"/>
                  <w:szCs w:val="28"/>
                </w:rPr>
                <m:t>ε</m:t>
              </m:r>
            </m:e>
            <m:sub>
              <m:r>
                <w:rPr>
                  <w:rFonts w:ascii="Cambria Math"/>
                  <w:sz w:val="28"/>
                  <w:szCs w:val="28"/>
                </w:rPr>
                <m:t>r</m:t>
              </m:r>
            </m:sub>
          </m:sSub>
          <m:r>
            <w:rPr>
              <w:rFonts w:asci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sz w:val="28"/>
                      <w:szCs w:val="28"/>
                    </w:rPr>
                    <m:t>E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e</m:t>
                  </m:r>
                </m:sub>
              </m:sSub>
            </m:num>
            <m:den>
              <m:r>
                <w:rPr>
                  <w:rFonts w:ascii="Cambria Math"/>
                  <w:sz w:val="28"/>
                  <w:szCs w:val="28"/>
                </w:rPr>
                <m:t>E</m:t>
              </m:r>
            </m:den>
          </m:f>
        </m:oMath>
      </m:oMathPara>
    </w:p>
    <w:p w14:paraId="6DB7D452" w14:textId="77777777" w:rsidR="00916CD5" w:rsidRDefault="003504CD" w:rsidP="003504CD">
      <w:pPr>
        <w:pStyle w:val="MATURITA"/>
      </w:pPr>
      <w:r>
        <w:t>Kapacita vodiče</w:t>
      </w:r>
    </w:p>
    <w:p w14:paraId="405947B3" w14:textId="77777777" w:rsidR="00B5326F" w:rsidRDefault="00B5326F" w:rsidP="00B5326F">
      <w:r>
        <w:t xml:space="preserve">= schopnost vodiče </w:t>
      </w:r>
      <w:r w:rsidRPr="00D92A2E">
        <w:rPr>
          <w:b/>
          <w:bCs/>
        </w:rPr>
        <w:t>hromadit</w:t>
      </w:r>
      <w:r>
        <w:t xml:space="preserve"> na sobě </w:t>
      </w:r>
      <w:r w:rsidR="00D92A2E" w:rsidRPr="00D92A2E">
        <w:rPr>
          <w:b/>
          <w:bCs/>
        </w:rPr>
        <w:t>el.</w:t>
      </w:r>
      <w:r w:rsidRPr="00D92A2E">
        <w:rPr>
          <w:b/>
          <w:bCs/>
        </w:rPr>
        <w:t xml:space="preserve"> náboj</w:t>
      </w:r>
    </w:p>
    <w:p w14:paraId="3C207CD0" w14:textId="77777777" w:rsidR="00B5326F" w:rsidRDefault="00B5326F" w:rsidP="00B5326F">
      <w:r>
        <w:lastRenderedPageBreak/>
        <w:t>= míra úměrnosti náboje nahromaděného na vodiči na jeho potenciálu</w:t>
      </w:r>
    </w:p>
    <w:p w14:paraId="456108C9" w14:textId="77777777" w:rsidR="00B5326F" w:rsidRDefault="00B5326F" w:rsidP="00B5326F">
      <w:pPr>
        <w:jc w:val="center"/>
      </w:pPr>
      <m:oMathPara>
        <m:oMath>
          <m:r>
            <w:rPr>
              <w:rFonts w:ascii="Cambria Math"/>
            </w:rPr>
            <m:t>C=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/>
                </w:rPr>
                <m:t>Q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w:sym w:font="Symbol" w:char="F06A"/>
              </m:r>
            </m:den>
          </m:f>
        </m:oMath>
      </m:oMathPara>
    </w:p>
    <w:p w14:paraId="369ADCF7" w14:textId="77777777" w:rsidR="003504CD" w:rsidRPr="009D50DE" w:rsidRDefault="00B5326F" w:rsidP="00B5326F">
      <w:pPr>
        <w:pStyle w:val="Odstavecseseznamem"/>
        <w:numPr>
          <w:ilvl w:val="0"/>
          <w:numId w:val="1"/>
        </w:numPr>
      </w:pPr>
      <w:r>
        <w:t>Jednotka: F (farad) = C × V</w:t>
      </w:r>
      <w:r w:rsidRPr="00B5326F">
        <w:rPr>
          <w:vertAlign w:val="superscript"/>
        </w:rPr>
        <w:t>–1</w:t>
      </w:r>
    </w:p>
    <w:p w14:paraId="6E1BB051" w14:textId="77777777" w:rsidR="009D50DE" w:rsidRPr="00A469A3" w:rsidRDefault="009D50DE" w:rsidP="00B5326F">
      <w:pPr>
        <w:pStyle w:val="Odstavecseseznamem"/>
        <w:numPr>
          <w:ilvl w:val="0"/>
          <w:numId w:val="1"/>
        </w:numPr>
      </w:pPr>
      <w:r w:rsidRPr="009D50DE">
        <w:t xml:space="preserve">Kapacita osamělého vodiče je velmi malá, proto se využívají </w:t>
      </w:r>
      <w:r w:rsidRPr="00230142">
        <w:t>kondenzátory</w:t>
      </w:r>
    </w:p>
    <w:p w14:paraId="3748034B" w14:textId="77777777" w:rsidR="00A469A3" w:rsidRDefault="00A469A3" w:rsidP="00A469A3">
      <w:pPr>
        <w:pStyle w:val="MATURITA"/>
      </w:pPr>
      <w:r>
        <w:t>Kondenzátor</w:t>
      </w:r>
    </w:p>
    <w:p w14:paraId="60B3356D" w14:textId="77777777" w:rsidR="009D50DE" w:rsidRPr="00230142" w:rsidRDefault="00A469A3" w:rsidP="00B5326F">
      <w:pPr>
        <w:pStyle w:val="Odstavecseseznamem"/>
        <w:numPr>
          <w:ilvl w:val="0"/>
          <w:numId w:val="1"/>
        </w:numPr>
        <w:rPr>
          <w:b/>
          <w:bCs/>
        </w:rPr>
      </w:pPr>
      <w:r>
        <w:t>V</w:t>
      </w:r>
      <w:r w:rsidRPr="009D50DE">
        <w:t xml:space="preserve">hodně </w:t>
      </w:r>
      <w:r w:rsidRPr="00230142">
        <w:rPr>
          <w:b/>
          <w:bCs/>
        </w:rPr>
        <w:t xml:space="preserve">upravený </w:t>
      </w:r>
      <w:r w:rsidR="009D50DE" w:rsidRPr="00230142">
        <w:rPr>
          <w:b/>
          <w:bCs/>
        </w:rPr>
        <w:t>vodič</w:t>
      </w:r>
      <w:r w:rsidR="009D50DE" w:rsidRPr="009D50DE">
        <w:t xml:space="preserve"> tak, aby měl </w:t>
      </w:r>
      <w:r w:rsidR="009D50DE" w:rsidRPr="00230142">
        <w:rPr>
          <w:b/>
          <w:bCs/>
        </w:rPr>
        <w:t>velkou kapacitu</w:t>
      </w:r>
    </w:p>
    <w:p w14:paraId="561586FD" w14:textId="77777777" w:rsidR="00076385" w:rsidRDefault="00076385" w:rsidP="00B5326F">
      <w:pPr>
        <w:pStyle w:val="Odstavecseseznamem"/>
        <w:numPr>
          <w:ilvl w:val="0"/>
          <w:numId w:val="1"/>
        </w:numPr>
      </w:pPr>
      <w:r w:rsidRPr="00076385">
        <w:t>Kondenzátor se díky schopnosti hromadit na sobě náboj může stát krátkodobým zdrojem proudu</w:t>
      </w:r>
    </w:p>
    <w:p w14:paraId="12E8836F" w14:textId="77777777" w:rsidR="00B92E26" w:rsidRDefault="00B92E26" w:rsidP="00B5326F">
      <w:pPr>
        <w:pStyle w:val="Odstavecseseznamem"/>
        <w:numPr>
          <w:ilvl w:val="0"/>
          <w:numId w:val="1"/>
        </w:numPr>
      </w:pPr>
      <w:r w:rsidRPr="00B92E26">
        <w:rPr>
          <w:b/>
          <w:bCs/>
        </w:rPr>
        <w:t>Deskový kondenzátor</w:t>
      </w:r>
      <w:r>
        <w:t xml:space="preserve"> </w:t>
      </w:r>
      <w:r w:rsidR="0025710D">
        <w:t>–</w:t>
      </w:r>
      <w:r>
        <w:t xml:space="preserve"> </w:t>
      </w:r>
      <w:r w:rsidR="0025710D">
        <w:t>navzájem izolované rovnoběžné desky</w:t>
      </w:r>
      <w:r w:rsidR="007D750A">
        <w:t xml:space="preserve">, nevodivé prostředí mezi deskami </w:t>
      </w:r>
      <w:proofErr w:type="gramStart"/>
      <w:r w:rsidR="007D750A">
        <w:t>tvoří</w:t>
      </w:r>
      <w:proofErr w:type="gramEnd"/>
      <w:r w:rsidR="007D750A">
        <w:t xml:space="preserve"> dielektrikum</w:t>
      </w:r>
      <w:r w:rsidR="00D1633F">
        <w:t xml:space="preserve"> (</w:t>
      </w:r>
      <w:r w:rsidR="00662BC9">
        <w:t xml:space="preserve">to je </w:t>
      </w:r>
      <w:r w:rsidR="00D1633F">
        <w:t>např. vzduch)</w:t>
      </w:r>
    </w:p>
    <w:p w14:paraId="7D0705E6" w14:textId="77777777" w:rsidR="00CD6B4F" w:rsidRPr="006A3559" w:rsidRDefault="00CD6B4F" w:rsidP="00CD6B4F">
      <w:pPr>
        <w:pStyle w:val="Odstavecseseznamem"/>
        <w:jc w:val="center"/>
        <w:rPr>
          <w:rFonts w:eastAsiaTheme="minorEastAsia"/>
        </w:rPr>
      </w:pPr>
      <m:oMathPara>
        <m:oMath>
          <m:r>
            <w:rPr>
              <w:rFonts w:ascii="Cambria Math"/>
            </w:rPr>
            <m:t>C=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/>
                    </w:rPr>
                    <m:t>ε</m:t>
                  </m:r>
                </m:e>
                <m:sub>
                  <m:r>
                    <w:rPr>
                      <w:rFonts w:ascii="Cambria Math"/>
                    </w:rPr>
                    <m:t>0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/>
                    </w:rPr>
                    <m:t>ε</m:t>
                  </m:r>
                </m:e>
                <m:sub>
                  <m:r>
                    <w:rPr>
                      <w:rFonts w:ascii="Cambria Math"/>
                    </w:rPr>
                    <m:t>r</m:t>
                  </m:r>
                </m:sub>
              </m:sSub>
              <m:r>
                <w:rPr>
                  <w:rFonts w:ascii="Cambria Math"/>
                </w:rPr>
                <m:t>S</m:t>
              </m:r>
            </m:num>
            <m:den>
              <m:r>
                <w:rPr>
                  <w:rFonts w:ascii="Cambria Math"/>
                </w:rPr>
                <m:t>d</m:t>
              </m:r>
            </m:den>
          </m:f>
        </m:oMath>
      </m:oMathPara>
    </w:p>
    <w:p w14:paraId="117A3AD3" w14:textId="77777777" w:rsidR="008310E9" w:rsidRDefault="004D3F9F" w:rsidP="008310E9">
      <w:pPr>
        <w:pStyle w:val="Odstavecseseznamem"/>
        <w:numPr>
          <w:ilvl w:val="0"/>
          <w:numId w:val="1"/>
        </w:numPr>
        <w:jc w:val="left"/>
      </w:pPr>
      <w:r w:rsidRPr="004D3F9F">
        <w:t>Paralelní zapojení</w:t>
      </w:r>
      <w:r w:rsidR="005A1126">
        <w:t xml:space="preserve"> </w:t>
      </w:r>
      <w:r w:rsidR="005A1126" w:rsidRPr="005A1126">
        <w:t>kondenzátorů</w:t>
      </w:r>
      <w:r>
        <w:t>:</w:t>
      </w:r>
      <w:r w:rsidR="00FD7733">
        <w:t xml:space="preserve"> C = C</w:t>
      </w:r>
      <w:r w:rsidR="00FD7733" w:rsidRPr="00FD7733">
        <w:rPr>
          <w:vertAlign w:val="subscript"/>
        </w:rPr>
        <w:t>1</w:t>
      </w:r>
      <w:r w:rsidR="00FD7733">
        <w:t xml:space="preserve"> + C</w:t>
      </w:r>
      <w:r w:rsidR="00FD7733" w:rsidRPr="00FD7733">
        <w:rPr>
          <w:vertAlign w:val="subscript"/>
        </w:rPr>
        <w:t>2</w:t>
      </w:r>
      <w:r w:rsidR="00FD7733">
        <w:t xml:space="preserve"> +C</w:t>
      </w:r>
      <w:r w:rsidR="00FD7733" w:rsidRPr="00FD7733">
        <w:rPr>
          <w:vertAlign w:val="subscript"/>
        </w:rPr>
        <w:t>3</w:t>
      </w:r>
    </w:p>
    <w:p w14:paraId="192F6448" w14:textId="77777777" w:rsidR="00FD7733" w:rsidRPr="005A1126" w:rsidRDefault="00FD7733" w:rsidP="00FD7733">
      <w:pPr>
        <w:pStyle w:val="Odstavecseseznamem"/>
        <w:numPr>
          <w:ilvl w:val="0"/>
          <w:numId w:val="1"/>
        </w:numPr>
        <w:jc w:val="left"/>
      </w:pPr>
      <w:r w:rsidRPr="00FD7733">
        <w:t>Sériové zapojení</w:t>
      </w:r>
      <w:r w:rsidR="005A1126">
        <w:t xml:space="preserve"> </w:t>
      </w:r>
      <w:r w:rsidR="005A1126" w:rsidRPr="005A1126">
        <w:t>kondenzátorů</w:t>
      </w:r>
      <w:r>
        <w:t xml:space="preserve">: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</w:rPr>
              <m:t>1</m:t>
            </m:r>
          </m:num>
          <m:den>
            <m:r>
              <w:rPr>
                <w:rFonts w:ascii="Cambria Math"/>
              </w:rPr>
              <m:t>C</m:t>
            </m:r>
          </m:den>
        </m:f>
        <m:r>
          <w:rPr>
            <w:rFonts w:asci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/>
                  </w:rPr>
                  <m:t>C</m:t>
                </m:r>
              </m:e>
              <m:sub>
                <m:r>
                  <w:rPr>
                    <w:rFonts w:ascii="Cambria Math"/>
                  </w:rPr>
                  <m:t>1</m:t>
                </m:r>
              </m:sub>
            </m:sSub>
          </m:den>
        </m:f>
        <m:r>
          <w:rPr>
            <w:rFonts w:asci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/>
                  </w:rPr>
                  <m:t>C</m:t>
                </m:r>
              </m:e>
              <m:sub>
                <m:r>
                  <w:rPr>
                    <w:rFonts w:ascii="Cambria Math"/>
                  </w:rPr>
                  <m:t>2</m:t>
                </m:r>
              </m:sub>
            </m:sSub>
          </m:den>
        </m:f>
        <m:r>
          <w:rPr>
            <w:rFonts w:asci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/>
                  </w:rPr>
                  <m:t>C</m:t>
                </m:r>
              </m:e>
              <m:sub>
                <m:r>
                  <w:rPr>
                    <w:rFonts w:ascii="Cambria Math"/>
                  </w:rPr>
                  <m:t>3</m:t>
                </m:r>
              </m:sub>
            </m:sSub>
          </m:den>
        </m:f>
      </m:oMath>
    </w:p>
    <w:p w14:paraId="4A26D767" w14:textId="77777777" w:rsidR="005A1126" w:rsidRDefault="00474AFF" w:rsidP="00FD7733">
      <w:pPr>
        <w:pStyle w:val="Odstavecseseznamem"/>
        <w:numPr>
          <w:ilvl w:val="0"/>
          <w:numId w:val="1"/>
        </w:numPr>
        <w:jc w:val="left"/>
      </w:pPr>
      <w:r>
        <w:t>El. energie kondenzátoru (</w:t>
      </w:r>
      <w:proofErr w:type="spellStart"/>
      <w:r>
        <w:t>E</w:t>
      </w:r>
      <w:r w:rsidRPr="00474AFF">
        <w:rPr>
          <w:vertAlign w:val="subscript"/>
        </w:rPr>
        <w:t>el</w:t>
      </w:r>
      <w:proofErr w:type="spellEnd"/>
      <w:r>
        <w:t>) = energie el. pole mezi deskami kondenzátoru</w:t>
      </w:r>
      <w:r w:rsidR="00146775">
        <w:t>:</w:t>
      </w:r>
    </w:p>
    <w:p w14:paraId="4F225B91" w14:textId="77777777" w:rsidR="00146775" w:rsidRPr="001C3845" w:rsidRDefault="00000000" w:rsidP="00146775">
      <w:pPr>
        <w:pStyle w:val="Odstavecseseznamem"/>
        <w:jc w:val="center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/>
                </w:rPr>
                <m:t>E</m:t>
              </m:r>
            </m:e>
            <m:sub>
              <m:r>
                <w:rPr>
                  <w:rFonts w:ascii="Cambria Math"/>
                </w:rPr>
                <m:t>e</m:t>
              </m:r>
            </m:sub>
          </m:sSub>
          <m:r>
            <w:rPr>
              <w:rFonts w:asci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/>
                </w:rPr>
                <m:t>1</m:t>
              </m:r>
            </m:num>
            <m:den>
              <m:r>
                <w:rPr>
                  <w:rFonts w:ascii="Cambria Math"/>
                </w:rPr>
                <m:t>2</m:t>
              </m:r>
            </m:den>
          </m:f>
          <m:r>
            <w:rPr>
              <w:rFonts w:ascii="Cambria Math"/>
            </w:rPr>
            <m:t>UQ=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/>
                </w:rPr>
                <m:t>1</m:t>
              </m:r>
            </m:num>
            <m:den>
              <m:r>
                <w:rPr>
                  <w:rFonts w:ascii="Cambria Math"/>
                </w:rPr>
                <m:t>2</m:t>
              </m:r>
            </m:den>
          </m:f>
          <m:r>
            <w:rPr>
              <w:rFonts w:ascii="Cambria Math" w:hAnsi="Cambria Math"/>
            </w:rPr>
            <m:t>∙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/>
                    </w:rPr>
                    <m:t>Q</m:t>
                  </m:r>
                </m:e>
                <m:sup>
                  <m:r>
                    <w:rPr>
                      <w:rFonts w:ascii="Cambria Math"/>
                    </w:rPr>
                    <m:t>2</m:t>
                  </m:r>
                </m:sup>
              </m:sSup>
            </m:num>
            <m:den>
              <m:r>
                <w:rPr>
                  <w:rFonts w:ascii="Cambria Math"/>
                </w:rPr>
                <m:t>C</m:t>
              </m:r>
            </m:den>
          </m:f>
          <m:r>
            <w:rPr>
              <w:rFonts w:asci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/>
                </w:rPr>
                <m:t>1</m:t>
              </m:r>
            </m:num>
            <m:den>
              <m:r>
                <w:rPr>
                  <w:rFonts w:ascii="Cambria Math"/>
                </w:rPr>
                <m:t>2</m:t>
              </m:r>
            </m:den>
          </m:f>
          <m:r>
            <w:rPr>
              <w:rFonts w:ascii="Cambria Math"/>
            </w:rPr>
            <m:t>C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/>
                </w:rPr>
                <m:t>U</m:t>
              </m:r>
            </m:e>
            <m:sup>
              <m:r>
                <w:rPr>
                  <w:rFonts w:ascii="Cambria Math"/>
                </w:rPr>
                <m:t>2</m:t>
              </m:r>
            </m:sup>
          </m:sSup>
        </m:oMath>
      </m:oMathPara>
    </w:p>
    <w:p w14:paraId="741F98A6" w14:textId="77777777" w:rsidR="001C3845" w:rsidRDefault="001C3845" w:rsidP="001C3845">
      <w:pPr>
        <w:pStyle w:val="Odstavecseseznamem"/>
      </w:pPr>
      <w:r>
        <w:t>U</w:t>
      </w:r>
      <w:r>
        <w:tab/>
      </w:r>
      <w:r>
        <w:tab/>
        <w:t>napětí mezi deskami kondenzátoru</w:t>
      </w:r>
    </w:p>
    <w:p w14:paraId="7B300360" w14:textId="77777777" w:rsidR="001C3845" w:rsidRDefault="001C3845" w:rsidP="001C3845">
      <w:pPr>
        <w:pStyle w:val="Odstavecseseznamem"/>
      </w:pPr>
      <w:r>
        <w:t>Q</w:t>
      </w:r>
      <w:r>
        <w:tab/>
      </w:r>
      <w:r>
        <w:tab/>
        <w:t>náboj na kondenzátoru</w:t>
      </w:r>
    </w:p>
    <w:p w14:paraId="5E8911B2" w14:textId="09DC91C2" w:rsidR="000672F3" w:rsidRPr="00585BA9" w:rsidRDefault="001C3845" w:rsidP="00C80157">
      <w:pPr>
        <w:pStyle w:val="Odstavecseseznamem"/>
      </w:pPr>
      <w:r>
        <w:t>C</w:t>
      </w:r>
      <w:r>
        <w:tab/>
      </w:r>
      <w:r>
        <w:tab/>
        <w:t>kapacita kondenzátoru</w:t>
      </w:r>
    </w:p>
    <w:sectPr w:rsidR="000672F3" w:rsidRPr="00585BA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95F38" w14:textId="77777777" w:rsidR="00C40E26" w:rsidRDefault="00C40E26" w:rsidP="009A7C23">
      <w:pPr>
        <w:spacing w:after="0" w:line="240" w:lineRule="auto"/>
      </w:pPr>
      <w:r>
        <w:separator/>
      </w:r>
    </w:p>
  </w:endnote>
  <w:endnote w:type="continuationSeparator" w:id="0">
    <w:p w14:paraId="7B757F7D" w14:textId="77777777" w:rsidR="00C40E26" w:rsidRDefault="00C40E26" w:rsidP="009A7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06020772"/>
      <w:docPartObj>
        <w:docPartGallery w:val="Page Numbers (Bottom of Page)"/>
        <w:docPartUnique/>
      </w:docPartObj>
    </w:sdtPr>
    <w:sdtContent>
      <w:p w14:paraId="059D8796" w14:textId="77777777" w:rsidR="009A7C23" w:rsidRDefault="009A7C2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7674543" w14:textId="77777777" w:rsidR="009A7C23" w:rsidRDefault="009A7C2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5C1FD" w14:textId="77777777" w:rsidR="00C40E26" w:rsidRDefault="00C40E26" w:rsidP="009A7C23">
      <w:pPr>
        <w:spacing w:after="0" w:line="240" w:lineRule="auto"/>
      </w:pPr>
      <w:r>
        <w:separator/>
      </w:r>
    </w:p>
  </w:footnote>
  <w:footnote w:type="continuationSeparator" w:id="0">
    <w:p w14:paraId="22B85EF1" w14:textId="77777777" w:rsidR="00C40E26" w:rsidRDefault="00C40E26" w:rsidP="009A7C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06BF4"/>
    <w:multiLevelType w:val="hybridMultilevel"/>
    <w:tmpl w:val="8D40377E"/>
    <w:lvl w:ilvl="0" w:tplc="5AB2E07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1E8D1E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38F61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068C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5D6E36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22CD9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B2E9F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98609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4BEBB3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21F7C"/>
    <w:multiLevelType w:val="hybridMultilevel"/>
    <w:tmpl w:val="FF0E71B8"/>
    <w:lvl w:ilvl="0" w:tplc="1A6AB99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506A0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842AB9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8E75B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D81C9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BE0639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E6202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EBA8BA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72774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3617DE"/>
    <w:multiLevelType w:val="hybridMultilevel"/>
    <w:tmpl w:val="A806A24A"/>
    <w:lvl w:ilvl="0" w:tplc="702255D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7EA2D2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7A3FF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76E0F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E2848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626770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00F72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B14C7B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D8EDDB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EF2644"/>
    <w:multiLevelType w:val="hybridMultilevel"/>
    <w:tmpl w:val="80CCA4D8"/>
    <w:lvl w:ilvl="0" w:tplc="9C34E74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23620B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88A01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447E8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247A4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E4095A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2478B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50AF0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B4AB2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1814ED"/>
    <w:multiLevelType w:val="hybridMultilevel"/>
    <w:tmpl w:val="9DC2C87C"/>
    <w:lvl w:ilvl="0" w:tplc="B3484DB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DD7B8C"/>
    <w:multiLevelType w:val="hybridMultilevel"/>
    <w:tmpl w:val="E1EE2A1E"/>
    <w:lvl w:ilvl="0" w:tplc="0E2027E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2BE560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28A166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8C914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4C4E8D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9B05B0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AE8C0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4EDD5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1CE6E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3E7C68"/>
    <w:multiLevelType w:val="hybridMultilevel"/>
    <w:tmpl w:val="EA8E1296"/>
    <w:lvl w:ilvl="0" w:tplc="81A6368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CB637B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04AF5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DE919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4E54E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542A55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DA130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822BA3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8E6A5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D556FC"/>
    <w:multiLevelType w:val="hybridMultilevel"/>
    <w:tmpl w:val="B92C523A"/>
    <w:lvl w:ilvl="0" w:tplc="EECA3FA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D4E6C3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B8CFC6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7C6E8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BAFD7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D9E0C1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04AE3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116961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8DEA41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91944717">
    <w:abstractNumId w:val="4"/>
  </w:num>
  <w:num w:numId="2" w16cid:durableId="1162742226">
    <w:abstractNumId w:val="2"/>
  </w:num>
  <w:num w:numId="3" w16cid:durableId="387844582">
    <w:abstractNumId w:val="7"/>
  </w:num>
  <w:num w:numId="4" w16cid:durableId="1097943454">
    <w:abstractNumId w:val="6"/>
  </w:num>
  <w:num w:numId="5" w16cid:durableId="844904089">
    <w:abstractNumId w:val="0"/>
  </w:num>
  <w:num w:numId="6" w16cid:durableId="682436525">
    <w:abstractNumId w:val="1"/>
  </w:num>
  <w:num w:numId="7" w16cid:durableId="1531340610">
    <w:abstractNumId w:val="5"/>
  </w:num>
  <w:num w:numId="8" w16cid:durableId="15317956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A81"/>
    <w:rsid w:val="000355B0"/>
    <w:rsid w:val="00043E2A"/>
    <w:rsid w:val="00050E50"/>
    <w:rsid w:val="0006575D"/>
    <w:rsid w:val="000672F3"/>
    <w:rsid w:val="00072353"/>
    <w:rsid w:val="00076385"/>
    <w:rsid w:val="00084872"/>
    <w:rsid w:val="000B2048"/>
    <w:rsid w:val="000E2D10"/>
    <w:rsid w:val="000F232B"/>
    <w:rsid w:val="00111E6C"/>
    <w:rsid w:val="00114F5B"/>
    <w:rsid w:val="00122CEF"/>
    <w:rsid w:val="0013658F"/>
    <w:rsid w:val="00146775"/>
    <w:rsid w:val="001703C1"/>
    <w:rsid w:val="001A2BAB"/>
    <w:rsid w:val="001A3329"/>
    <w:rsid w:val="001B7D86"/>
    <w:rsid w:val="001C1DAF"/>
    <w:rsid w:val="001C3845"/>
    <w:rsid w:val="001D0BFC"/>
    <w:rsid w:val="001D59AE"/>
    <w:rsid w:val="001E5127"/>
    <w:rsid w:val="002125B2"/>
    <w:rsid w:val="00230142"/>
    <w:rsid w:val="002337F2"/>
    <w:rsid w:val="00241546"/>
    <w:rsid w:val="0024340D"/>
    <w:rsid w:val="0025710D"/>
    <w:rsid w:val="0026597A"/>
    <w:rsid w:val="0027463A"/>
    <w:rsid w:val="00284FB7"/>
    <w:rsid w:val="002B0FCA"/>
    <w:rsid w:val="002B6B29"/>
    <w:rsid w:val="002C63B0"/>
    <w:rsid w:val="002C689C"/>
    <w:rsid w:val="002C7A13"/>
    <w:rsid w:val="002D24D6"/>
    <w:rsid w:val="002D4D34"/>
    <w:rsid w:val="002E2FDB"/>
    <w:rsid w:val="002E759D"/>
    <w:rsid w:val="00302608"/>
    <w:rsid w:val="003135FD"/>
    <w:rsid w:val="00316FC9"/>
    <w:rsid w:val="00323576"/>
    <w:rsid w:val="003504CD"/>
    <w:rsid w:val="00354774"/>
    <w:rsid w:val="00373FB5"/>
    <w:rsid w:val="00374BEF"/>
    <w:rsid w:val="00374E1A"/>
    <w:rsid w:val="0039162E"/>
    <w:rsid w:val="00396F8A"/>
    <w:rsid w:val="003A67B6"/>
    <w:rsid w:val="003C6F96"/>
    <w:rsid w:val="003E5C9D"/>
    <w:rsid w:val="0042398D"/>
    <w:rsid w:val="00426A58"/>
    <w:rsid w:val="00455E7E"/>
    <w:rsid w:val="00456248"/>
    <w:rsid w:val="0046271B"/>
    <w:rsid w:val="00474AFF"/>
    <w:rsid w:val="00480C88"/>
    <w:rsid w:val="00494DE5"/>
    <w:rsid w:val="00495FC6"/>
    <w:rsid w:val="004C1FEE"/>
    <w:rsid w:val="004D26DB"/>
    <w:rsid w:val="004D3F9F"/>
    <w:rsid w:val="00506AD4"/>
    <w:rsid w:val="00531EAA"/>
    <w:rsid w:val="00566951"/>
    <w:rsid w:val="00582398"/>
    <w:rsid w:val="00585BA9"/>
    <w:rsid w:val="005A1126"/>
    <w:rsid w:val="005A19ED"/>
    <w:rsid w:val="005A4640"/>
    <w:rsid w:val="005B370D"/>
    <w:rsid w:val="005D77B2"/>
    <w:rsid w:val="005E2B50"/>
    <w:rsid w:val="005E379D"/>
    <w:rsid w:val="005F69A8"/>
    <w:rsid w:val="005F71F1"/>
    <w:rsid w:val="00600442"/>
    <w:rsid w:val="0061196D"/>
    <w:rsid w:val="00623F04"/>
    <w:rsid w:val="00646404"/>
    <w:rsid w:val="00662BC9"/>
    <w:rsid w:val="00692AA9"/>
    <w:rsid w:val="006936D7"/>
    <w:rsid w:val="00696319"/>
    <w:rsid w:val="006A1974"/>
    <w:rsid w:val="006A3559"/>
    <w:rsid w:val="006B2E53"/>
    <w:rsid w:val="006B5B87"/>
    <w:rsid w:val="006C4178"/>
    <w:rsid w:val="006E3191"/>
    <w:rsid w:val="006F7E71"/>
    <w:rsid w:val="007176A2"/>
    <w:rsid w:val="007360C1"/>
    <w:rsid w:val="0076391E"/>
    <w:rsid w:val="00767051"/>
    <w:rsid w:val="0078423F"/>
    <w:rsid w:val="00796663"/>
    <w:rsid w:val="00796A43"/>
    <w:rsid w:val="0079725F"/>
    <w:rsid w:val="007A47BF"/>
    <w:rsid w:val="007D4CB5"/>
    <w:rsid w:val="007D750A"/>
    <w:rsid w:val="007E07DB"/>
    <w:rsid w:val="008100C6"/>
    <w:rsid w:val="008310E9"/>
    <w:rsid w:val="00833808"/>
    <w:rsid w:val="0083445A"/>
    <w:rsid w:val="00855E04"/>
    <w:rsid w:val="00855F8E"/>
    <w:rsid w:val="00861CC7"/>
    <w:rsid w:val="008628DB"/>
    <w:rsid w:val="008720F7"/>
    <w:rsid w:val="008B49BF"/>
    <w:rsid w:val="008C461E"/>
    <w:rsid w:val="008F2434"/>
    <w:rsid w:val="008F4CDF"/>
    <w:rsid w:val="009023FA"/>
    <w:rsid w:val="009112DD"/>
    <w:rsid w:val="00916CD5"/>
    <w:rsid w:val="009262F5"/>
    <w:rsid w:val="00932E57"/>
    <w:rsid w:val="00944909"/>
    <w:rsid w:val="00954BCF"/>
    <w:rsid w:val="009623A4"/>
    <w:rsid w:val="00995065"/>
    <w:rsid w:val="009A7530"/>
    <w:rsid w:val="009A7C23"/>
    <w:rsid w:val="009C110C"/>
    <w:rsid w:val="009D34EF"/>
    <w:rsid w:val="009D50DE"/>
    <w:rsid w:val="009D577C"/>
    <w:rsid w:val="009F3E3B"/>
    <w:rsid w:val="00A028C4"/>
    <w:rsid w:val="00A130F8"/>
    <w:rsid w:val="00A265BA"/>
    <w:rsid w:val="00A414B0"/>
    <w:rsid w:val="00A469A3"/>
    <w:rsid w:val="00A5218A"/>
    <w:rsid w:val="00A57FF5"/>
    <w:rsid w:val="00A7021D"/>
    <w:rsid w:val="00A91D0C"/>
    <w:rsid w:val="00A92AD2"/>
    <w:rsid w:val="00AA75FB"/>
    <w:rsid w:val="00AC3ECB"/>
    <w:rsid w:val="00AD0E2E"/>
    <w:rsid w:val="00AD3E3C"/>
    <w:rsid w:val="00AE0296"/>
    <w:rsid w:val="00AF7F2B"/>
    <w:rsid w:val="00B0327A"/>
    <w:rsid w:val="00B0434A"/>
    <w:rsid w:val="00B12402"/>
    <w:rsid w:val="00B219C9"/>
    <w:rsid w:val="00B4207B"/>
    <w:rsid w:val="00B5326F"/>
    <w:rsid w:val="00B61DA9"/>
    <w:rsid w:val="00B66957"/>
    <w:rsid w:val="00B802A0"/>
    <w:rsid w:val="00B92E26"/>
    <w:rsid w:val="00C06CFC"/>
    <w:rsid w:val="00C40E26"/>
    <w:rsid w:val="00C64D01"/>
    <w:rsid w:val="00C67A81"/>
    <w:rsid w:val="00C80157"/>
    <w:rsid w:val="00CD340C"/>
    <w:rsid w:val="00CD6B4F"/>
    <w:rsid w:val="00CE0107"/>
    <w:rsid w:val="00CF147F"/>
    <w:rsid w:val="00D07810"/>
    <w:rsid w:val="00D07DDE"/>
    <w:rsid w:val="00D1633F"/>
    <w:rsid w:val="00D16CE9"/>
    <w:rsid w:val="00D258B3"/>
    <w:rsid w:val="00D3634F"/>
    <w:rsid w:val="00D41F8A"/>
    <w:rsid w:val="00D50F8B"/>
    <w:rsid w:val="00D647A3"/>
    <w:rsid w:val="00D66889"/>
    <w:rsid w:val="00D74394"/>
    <w:rsid w:val="00D758F0"/>
    <w:rsid w:val="00D92A2E"/>
    <w:rsid w:val="00D92BE2"/>
    <w:rsid w:val="00DD4B3F"/>
    <w:rsid w:val="00DE1393"/>
    <w:rsid w:val="00DE42ED"/>
    <w:rsid w:val="00E21CC3"/>
    <w:rsid w:val="00E22F2D"/>
    <w:rsid w:val="00E310B9"/>
    <w:rsid w:val="00E50767"/>
    <w:rsid w:val="00E53CFF"/>
    <w:rsid w:val="00E70C05"/>
    <w:rsid w:val="00E73203"/>
    <w:rsid w:val="00E77EFF"/>
    <w:rsid w:val="00E86A64"/>
    <w:rsid w:val="00E95B99"/>
    <w:rsid w:val="00E97525"/>
    <w:rsid w:val="00EA4AFF"/>
    <w:rsid w:val="00EB3A13"/>
    <w:rsid w:val="00EC19E2"/>
    <w:rsid w:val="00ED32AD"/>
    <w:rsid w:val="00ED3C6F"/>
    <w:rsid w:val="00EE50A8"/>
    <w:rsid w:val="00F02092"/>
    <w:rsid w:val="00F27C98"/>
    <w:rsid w:val="00F300FC"/>
    <w:rsid w:val="00F31A20"/>
    <w:rsid w:val="00F36349"/>
    <w:rsid w:val="00F37884"/>
    <w:rsid w:val="00F47738"/>
    <w:rsid w:val="00F61876"/>
    <w:rsid w:val="00F63739"/>
    <w:rsid w:val="00F64485"/>
    <w:rsid w:val="00F813D0"/>
    <w:rsid w:val="00FA6F8A"/>
    <w:rsid w:val="00FD29E1"/>
    <w:rsid w:val="00FD7733"/>
    <w:rsid w:val="00FE41A9"/>
    <w:rsid w:val="00FE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F91AE"/>
  <w15:chartTrackingRefBased/>
  <w15:docId w15:val="{CD817C0B-3CD2-48DE-BB67-2FB87145A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16CD5"/>
    <w:pPr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55E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ATURITA">
    <w:name w:val="MATURITA"/>
    <w:basedOn w:val="Nadpis1"/>
    <w:link w:val="MATURITAChar"/>
    <w:qFormat/>
    <w:rsid w:val="00455E7E"/>
    <w:rPr>
      <w:rFonts w:ascii="Times New Roman" w:hAnsi="Times New Roman"/>
      <w:b/>
      <w:caps/>
    </w:rPr>
  </w:style>
  <w:style w:type="character" w:customStyle="1" w:styleId="MATURITAChar">
    <w:name w:val="MATURITA Char"/>
    <w:basedOn w:val="Nadpis1Char"/>
    <w:link w:val="MATURITA"/>
    <w:rsid w:val="00455E7E"/>
    <w:rPr>
      <w:rFonts w:ascii="Times New Roman" w:eastAsiaTheme="majorEastAsia" w:hAnsi="Times New Roman" w:cstheme="majorBidi"/>
      <w:b/>
      <w:caps/>
      <w:color w:val="2F5496" w:themeColor="accent1" w:themeShade="BF"/>
      <w:sz w:val="32"/>
      <w:szCs w:val="32"/>
    </w:rPr>
  </w:style>
  <w:style w:type="character" w:customStyle="1" w:styleId="Nadpis1Char">
    <w:name w:val="Nadpis 1 Char"/>
    <w:basedOn w:val="Standardnpsmoodstavce"/>
    <w:link w:val="Nadpis1"/>
    <w:uiPriority w:val="9"/>
    <w:rsid w:val="00455E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EB3A1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B3A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dstavecseseznamem">
    <w:name w:val="List Paragraph"/>
    <w:basedOn w:val="Normln"/>
    <w:uiPriority w:val="34"/>
    <w:qFormat/>
    <w:rsid w:val="00855E04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954BCF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9D34E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D34EF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9A7C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A7C23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9A7C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7C23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5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2561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8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566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29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1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584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53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8440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4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977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5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03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1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3160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6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874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F96CE1-1610-4E61-9F4D-0E3BB4F16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513</TotalTime>
  <Pages>4</Pages>
  <Words>905</Words>
  <Characters>5340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Hejpetr</dc:creator>
  <cp:keywords/>
  <dc:description/>
  <cp:lastModifiedBy>Hejpetr, Martin</cp:lastModifiedBy>
  <cp:revision>221</cp:revision>
  <dcterms:created xsi:type="dcterms:W3CDTF">2023-02-06T08:45:00Z</dcterms:created>
  <dcterms:modified xsi:type="dcterms:W3CDTF">2023-11-24T22:01:00Z</dcterms:modified>
</cp:coreProperties>
</file>